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0EAEB" w14:textId="0623AAED" w:rsidR="00CA75BE" w:rsidRPr="00CA75BE" w:rsidRDefault="00CA75BE" w:rsidP="00EE54E0">
      <w:pPr>
        <w:spacing w:after="0"/>
        <w:ind w:left="425" w:hanging="425"/>
        <w:rPr>
          <w:color w:val="C00000"/>
        </w:rPr>
      </w:pPr>
      <w:r w:rsidRPr="00CA75BE">
        <w:rPr>
          <w:rFonts w:ascii="Verdana" w:hAnsi="Verdana"/>
          <w:noProof/>
          <w:color w:val="C00000"/>
        </w:rPr>
        <w:drawing>
          <wp:anchor distT="0" distB="0" distL="114300" distR="114300" simplePos="0" relativeHeight="251658240" behindDoc="0" locked="0" layoutInCell="1" allowOverlap="1" wp14:anchorId="68359611" wp14:editId="3F4C7F93">
            <wp:simplePos x="0" y="0"/>
            <wp:positionH relativeFrom="column">
              <wp:posOffset>2997318</wp:posOffset>
            </wp:positionH>
            <wp:positionV relativeFrom="paragraph">
              <wp:posOffset>-250796</wp:posOffset>
            </wp:positionV>
            <wp:extent cx="2793365" cy="892175"/>
            <wp:effectExtent l="0" t="0" r="6985" b="3175"/>
            <wp:wrapSquare wrapText="bothSides"/>
            <wp:docPr id="2" name="Picture 2" descr="A picture containing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2793365" cy="892175"/>
                    </a:xfrm>
                    <a:prstGeom prst="rect">
                      <a:avLst/>
                    </a:prstGeom>
                  </pic:spPr>
                </pic:pic>
              </a:graphicData>
            </a:graphic>
          </wp:anchor>
        </w:drawing>
      </w:r>
    </w:p>
    <w:p w14:paraId="01B13E13" w14:textId="0283676E" w:rsidR="00CA75BE" w:rsidRDefault="00CA75BE" w:rsidP="00CA75BE">
      <w:pPr>
        <w:pStyle w:val="ListParagraph"/>
        <w:spacing w:after="0"/>
        <w:ind w:left="425"/>
        <w:rPr>
          <w:rFonts w:ascii="Tahoma" w:hAnsi="Tahoma" w:cs="Tahoma"/>
        </w:rPr>
      </w:pPr>
    </w:p>
    <w:p w14:paraId="2F8FE3E1" w14:textId="77777777" w:rsidR="00CA75BE" w:rsidRDefault="00CA75BE" w:rsidP="00CA75BE">
      <w:pPr>
        <w:pStyle w:val="ListParagraph"/>
        <w:spacing w:after="0"/>
        <w:ind w:left="425"/>
        <w:rPr>
          <w:rFonts w:ascii="Tahoma" w:hAnsi="Tahoma" w:cs="Tahoma"/>
        </w:rPr>
      </w:pPr>
    </w:p>
    <w:p w14:paraId="5293FD70" w14:textId="1769507C" w:rsidR="00CA75BE" w:rsidRDefault="00CA75BE" w:rsidP="00CA75BE">
      <w:pPr>
        <w:pStyle w:val="ListParagraph"/>
        <w:spacing w:after="0"/>
        <w:ind w:left="425"/>
        <w:rPr>
          <w:rFonts w:ascii="Tahoma" w:hAnsi="Tahoma" w:cs="Tahoma"/>
        </w:rPr>
      </w:pPr>
    </w:p>
    <w:p w14:paraId="3E41663C" w14:textId="6DFBE6AF" w:rsidR="00CA75BE" w:rsidRDefault="00CA75BE" w:rsidP="00CA75BE">
      <w:pPr>
        <w:pStyle w:val="ListParagraph"/>
        <w:spacing w:after="0"/>
        <w:ind w:left="425"/>
        <w:rPr>
          <w:rFonts w:ascii="Tahoma" w:hAnsi="Tahoma" w:cs="Tahoma"/>
        </w:rPr>
      </w:pPr>
    </w:p>
    <w:p w14:paraId="73CDAE13" w14:textId="20E2D494" w:rsidR="00CA75BE" w:rsidRPr="00DF364B" w:rsidRDefault="00CA75BE" w:rsidP="00CA75BE">
      <w:pPr>
        <w:spacing w:after="0"/>
        <w:jc w:val="both"/>
        <w:rPr>
          <w:rFonts w:ascii="Verdana" w:hAnsi="Verdana" w:cs="Tahoma"/>
          <w:sz w:val="32"/>
          <w:szCs w:val="32"/>
        </w:rPr>
      </w:pPr>
      <w:r w:rsidRPr="00DF364B">
        <w:rPr>
          <w:rFonts w:ascii="Verdana" w:hAnsi="Verdana" w:cs="Tahoma"/>
          <w:sz w:val="32"/>
          <w:szCs w:val="32"/>
        </w:rPr>
        <w:t>A</w:t>
      </w:r>
      <w:r w:rsidR="00DF364B" w:rsidRPr="00DF364B">
        <w:rPr>
          <w:rFonts w:ascii="Verdana" w:hAnsi="Verdana" w:cs="Tahoma"/>
          <w:sz w:val="32"/>
          <w:szCs w:val="32"/>
        </w:rPr>
        <w:t>D</w:t>
      </w:r>
      <w:r w:rsidRPr="00DF364B">
        <w:rPr>
          <w:rFonts w:ascii="Verdana" w:hAnsi="Verdana" w:cs="Tahoma"/>
          <w:sz w:val="32"/>
          <w:szCs w:val="32"/>
        </w:rPr>
        <w:t>MISSION ARRANGEMENTS IN CHURCH OF ENGLAND SCHOOLS AND ACADEMIES</w:t>
      </w:r>
    </w:p>
    <w:p w14:paraId="42639B64" w14:textId="024D1AC2" w:rsidR="00CA75BE" w:rsidRPr="00CA75BE" w:rsidRDefault="00CA75BE" w:rsidP="00CA75BE">
      <w:pPr>
        <w:pStyle w:val="ListParagraph"/>
        <w:spacing w:after="0"/>
        <w:ind w:left="425"/>
        <w:rPr>
          <w:rFonts w:ascii="Verdana" w:hAnsi="Verdana" w:cs="Tahoma"/>
        </w:rPr>
      </w:pPr>
    </w:p>
    <w:p w14:paraId="63082644" w14:textId="77777777" w:rsidR="00CA75BE" w:rsidRPr="00CA75BE" w:rsidRDefault="00CA75BE" w:rsidP="00CA75BE">
      <w:pPr>
        <w:pStyle w:val="ListParagraph"/>
        <w:spacing w:after="0"/>
        <w:ind w:left="425"/>
        <w:rPr>
          <w:rFonts w:ascii="Verdana" w:hAnsi="Verdana" w:cs="Tahoma"/>
          <w:color w:val="C00000"/>
        </w:rPr>
      </w:pPr>
    </w:p>
    <w:p w14:paraId="3F0ED634" w14:textId="52C69338" w:rsidR="00773F52" w:rsidRPr="00CA75BE" w:rsidRDefault="00773F52" w:rsidP="00CA75BE">
      <w:pPr>
        <w:pStyle w:val="ListParagraph"/>
        <w:numPr>
          <w:ilvl w:val="0"/>
          <w:numId w:val="1"/>
        </w:numPr>
        <w:spacing w:after="0"/>
        <w:ind w:left="425" w:hanging="425"/>
        <w:rPr>
          <w:rFonts w:ascii="Verdana" w:hAnsi="Verdana" w:cs="Tahoma"/>
          <w:color w:val="C00000"/>
          <w:sz w:val="26"/>
          <w:szCs w:val="26"/>
        </w:rPr>
      </w:pPr>
      <w:r w:rsidRPr="00CA75BE">
        <w:rPr>
          <w:rFonts w:ascii="Verdana" w:hAnsi="Verdana" w:cs="Tahoma"/>
          <w:color w:val="C00000"/>
          <w:sz w:val="26"/>
          <w:szCs w:val="26"/>
        </w:rPr>
        <w:t>INTRODUCTION</w:t>
      </w:r>
    </w:p>
    <w:p w14:paraId="373C65BA" w14:textId="77777777" w:rsidR="006B35E4" w:rsidRPr="00CA75BE" w:rsidRDefault="006B35E4" w:rsidP="006B35E4">
      <w:pPr>
        <w:jc w:val="both"/>
        <w:rPr>
          <w:rFonts w:ascii="Verdana" w:hAnsi="Verdana" w:cs="Tahoma"/>
        </w:rPr>
      </w:pPr>
      <w:r w:rsidRPr="00CA75BE">
        <w:rPr>
          <w:rFonts w:ascii="Verdana" w:hAnsi="Verdana" w:cs="Tahoma"/>
        </w:rPr>
        <w:t>Church of England schools and academies should be able to show how their Admissions Policy and practice demonstrates their</w:t>
      </w:r>
      <w:r w:rsidR="00CC3B30" w:rsidRPr="00CA75BE">
        <w:rPr>
          <w:rFonts w:ascii="Verdana" w:hAnsi="Verdana" w:cs="Tahoma"/>
        </w:rPr>
        <w:t xml:space="preserve"> school’s commitment to </w:t>
      </w:r>
      <w:r w:rsidRPr="00CA75BE">
        <w:rPr>
          <w:rFonts w:ascii="Verdana" w:hAnsi="Verdana" w:cs="Tahoma"/>
        </w:rPr>
        <w:t xml:space="preserve">distinctiveness and inclusivity, </w:t>
      </w:r>
      <w:r w:rsidR="009B4E46" w:rsidRPr="00CA75BE">
        <w:rPr>
          <w:rFonts w:ascii="Verdana" w:hAnsi="Verdana" w:cs="Tahoma"/>
        </w:rPr>
        <w:t>for</w:t>
      </w:r>
      <w:r w:rsidRPr="00CA75BE">
        <w:rPr>
          <w:rFonts w:ascii="Verdana" w:hAnsi="Verdana" w:cs="Tahoma"/>
        </w:rPr>
        <w:t xml:space="preserve"> both church families and the wider community.</w:t>
      </w:r>
    </w:p>
    <w:p w14:paraId="23176C6F" w14:textId="7CD0F92A" w:rsidR="00773F52" w:rsidRPr="00CA75BE" w:rsidRDefault="0038687B" w:rsidP="002C0FED">
      <w:pPr>
        <w:jc w:val="both"/>
        <w:rPr>
          <w:rFonts w:ascii="Verdana" w:hAnsi="Verdana" w:cs="Tahoma"/>
        </w:rPr>
      </w:pPr>
      <w:r w:rsidRPr="00CA75BE">
        <w:rPr>
          <w:rFonts w:ascii="Verdana" w:hAnsi="Verdana" w:cs="Tahoma"/>
        </w:rPr>
        <w:t>This latest edition of the R</w:t>
      </w:r>
      <w:r w:rsidR="00093360" w:rsidRPr="00CA75BE">
        <w:rPr>
          <w:rFonts w:ascii="Verdana" w:hAnsi="Verdana" w:cs="Tahoma"/>
        </w:rPr>
        <w:t xml:space="preserve">ochester </w:t>
      </w:r>
      <w:r w:rsidRPr="00CA75BE">
        <w:rPr>
          <w:rFonts w:ascii="Verdana" w:hAnsi="Verdana" w:cs="Tahoma"/>
        </w:rPr>
        <w:t>D</w:t>
      </w:r>
      <w:r w:rsidR="00093360" w:rsidRPr="00CA75BE">
        <w:rPr>
          <w:rFonts w:ascii="Verdana" w:hAnsi="Verdana" w:cs="Tahoma"/>
        </w:rPr>
        <w:t xml:space="preserve">iocesan </w:t>
      </w:r>
      <w:r w:rsidRPr="00CA75BE">
        <w:rPr>
          <w:rFonts w:ascii="Verdana" w:hAnsi="Verdana" w:cs="Tahoma"/>
        </w:rPr>
        <w:t>B</w:t>
      </w:r>
      <w:r w:rsidR="00093360" w:rsidRPr="00CA75BE">
        <w:rPr>
          <w:rFonts w:ascii="Verdana" w:hAnsi="Verdana" w:cs="Tahoma"/>
        </w:rPr>
        <w:t xml:space="preserve">oard of </w:t>
      </w:r>
      <w:r w:rsidRPr="00CA75BE">
        <w:rPr>
          <w:rFonts w:ascii="Verdana" w:hAnsi="Verdana" w:cs="Tahoma"/>
        </w:rPr>
        <w:t>E</w:t>
      </w:r>
      <w:r w:rsidR="00093360" w:rsidRPr="00CA75BE">
        <w:rPr>
          <w:rFonts w:ascii="Verdana" w:hAnsi="Verdana" w:cs="Tahoma"/>
        </w:rPr>
        <w:t>ducation</w:t>
      </w:r>
      <w:r w:rsidRPr="00CA75BE">
        <w:rPr>
          <w:rFonts w:ascii="Verdana" w:hAnsi="Verdana" w:cs="Tahoma"/>
        </w:rPr>
        <w:t>’s</w:t>
      </w:r>
      <w:r w:rsidR="00093360" w:rsidRPr="00CA75BE">
        <w:rPr>
          <w:rFonts w:ascii="Verdana" w:hAnsi="Verdana" w:cs="Tahoma"/>
        </w:rPr>
        <w:t xml:space="preserve"> (RDBE)</w:t>
      </w:r>
      <w:r w:rsidRPr="00CA75BE">
        <w:rPr>
          <w:rFonts w:ascii="Verdana" w:hAnsi="Verdana" w:cs="Tahoma"/>
        </w:rPr>
        <w:t xml:space="preserve"> guidelines on admissions </w:t>
      </w:r>
      <w:r w:rsidR="002C0FED" w:rsidRPr="00CA75BE">
        <w:rPr>
          <w:rFonts w:ascii="Verdana" w:hAnsi="Verdana" w:cs="Tahoma"/>
        </w:rPr>
        <w:t xml:space="preserve">in Church of England schools has been fully revised to take account of the DfE School Admissions Code published in </w:t>
      </w:r>
      <w:r w:rsidR="00E56836">
        <w:rPr>
          <w:rFonts w:ascii="Verdana" w:hAnsi="Verdana" w:cs="Tahoma"/>
        </w:rPr>
        <w:t>summer 2021</w:t>
      </w:r>
      <w:r w:rsidR="002C0FED" w:rsidRPr="00CA75BE">
        <w:rPr>
          <w:rFonts w:ascii="Verdana" w:hAnsi="Verdana" w:cs="Tahoma"/>
        </w:rPr>
        <w:t>.</w:t>
      </w:r>
    </w:p>
    <w:p w14:paraId="54A7AC53" w14:textId="77777777" w:rsidR="004F6C0B" w:rsidRPr="00CA75BE" w:rsidRDefault="004F6C0B" w:rsidP="002C0FED">
      <w:pPr>
        <w:jc w:val="both"/>
        <w:rPr>
          <w:rFonts w:ascii="Verdana" w:hAnsi="Verdana" w:cs="Tahoma"/>
        </w:rPr>
      </w:pPr>
      <w:r w:rsidRPr="00CA75BE">
        <w:rPr>
          <w:rFonts w:ascii="Verdana" w:hAnsi="Verdana" w:cs="Tahoma"/>
        </w:rPr>
        <w:t xml:space="preserve">These guidelines are intended to outline core principles </w:t>
      </w:r>
      <w:r w:rsidR="00D06110" w:rsidRPr="00CA75BE">
        <w:rPr>
          <w:rFonts w:ascii="Verdana" w:hAnsi="Verdana" w:cs="Tahoma"/>
        </w:rPr>
        <w:t xml:space="preserve">and </w:t>
      </w:r>
      <w:r w:rsidRPr="00CA75BE">
        <w:rPr>
          <w:rFonts w:ascii="Verdana" w:hAnsi="Verdana" w:cs="Tahoma"/>
        </w:rPr>
        <w:t>some adapt</w:t>
      </w:r>
      <w:r w:rsidR="00D06110" w:rsidRPr="00CA75BE">
        <w:rPr>
          <w:rFonts w:ascii="Verdana" w:hAnsi="Verdana" w:cs="Tahoma"/>
        </w:rPr>
        <w:t>ions,</w:t>
      </w:r>
      <w:r w:rsidRPr="00CA75BE">
        <w:rPr>
          <w:rFonts w:ascii="Verdana" w:hAnsi="Verdana" w:cs="Tahoma"/>
        </w:rPr>
        <w:t xml:space="preserve"> to suit local circumstances</w:t>
      </w:r>
      <w:r w:rsidR="00D06110" w:rsidRPr="00CA75BE">
        <w:rPr>
          <w:rFonts w:ascii="Verdana" w:hAnsi="Verdana" w:cs="Tahoma"/>
        </w:rPr>
        <w:t>, may be possible</w:t>
      </w:r>
      <w:r w:rsidRPr="00CA75BE">
        <w:rPr>
          <w:rFonts w:ascii="Verdana" w:hAnsi="Verdana" w:cs="Tahoma"/>
        </w:rPr>
        <w:t xml:space="preserve">.  Further advice </w:t>
      </w:r>
      <w:r w:rsidR="00D06110" w:rsidRPr="00CA75BE">
        <w:rPr>
          <w:rFonts w:ascii="Verdana" w:hAnsi="Verdana" w:cs="Tahoma"/>
        </w:rPr>
        <w:t>should</w:t>
      </w:r>
      <w:r w:rsidRPr="00CA75BE">
        <w:rPr>
          <w:rFonts w:ascii="Verdana" w:hAnsi="Verdana" w:cs="Tahoma"/>
        </w:rPr>
        <w:t xml:space="preserve"> be sought from Diocesan Board of Education officers.</w:t>
      </w:r>
    </w:p>
    <w:p w14:paraId="3F8AC95D" w14:textId="00D67F02" w:rsidR="007531CE" w:rsidRPr="00CA75BE" w:rsidRDefault="007531CE" w:rsidP="002C0FED">
      <w:pPr>
        <w:jc w:val="both"/>
        <w:rPr>
          <w:rFonts w:ascii="Verdana" w:hAnsi="Verdana" w:cs="Tahoma"/>
        </w:rPr>
      </w:pPr>
      <w:r w:rsidRPr="00CA75BE">
        <w:rPr>
          <w:rFonts w:ascii="Verdana" w:hAnsi="Verdana" w:cs="Tahoma"/>
        </w:rPr>
        <w:t xml:space="preserve">These guidelines </w:t>
      </w:r>
      <w:r w:rsidR="00CC3B30" w:rsidRPr="00CA75BE">
        <w:rPr>
          <w:rFonts w:ascii="Verdana" w:hAnsi="Verdana" w:cs="Tahoma"/>
        </w:rPr>
        <w:t xml:space="preserve">are not exhaustive and whilst care has been taken to ensure accurate information is </w:t>
      </w:r>
      <w:r w:rsidR="00DF364B" w:rsidRPr="00CA75BE">
        <w:rPr>
          <w:rFonts w:ascii="Verdana" w:hAnsi="Verdana" w:cs="Tahoma"/>
        </w:rPr>
        <w:t>provided,</w:t>
      </w:r>
      <w:r w:rsidR="00CC3B30" w:rsidRPr="00CA75BE">
        <w:rPr>
          <w:rFonts w:ascii="Verdana" w:hAnsi="Verdana" w:cs="Tahoma"/>
        </w:rPr>
        <w:t xml:space="preserve"> they </w:t>
      </w:r>
      <w:r w:rsidRPr="00CA75BE">
        <w:rPr>
          <w:rFonts w:ascii="Verdana" w:hAnsi="Verdana" w:cs="Tahoma"/>
        </w:rPr>
        <w:t xml:space="preserve">should be read in conjunction with the School Admissions Code and with the Local Authority’s </w:t>
      </w:r>
      <w:r w:rsidR="00427798" w:rsidRPr="00CA75BE">
        <w:rPr>
          <w:rFonts w:ascii="Verdana" w:hAnsi="Verdana" w:cs="Tahoma"/>
        </w:rPr>
        <w:t xml:space="preserve">(LA) </w:t>
      </w:r>
      <w:r w:rsidRPr="00CA75BE">
        <w:rPr>
          <w:rFonts w:ascii="Verdana" w:hAnsi="Verdana" w:cs="Tahoma"/>
        </w:rPr>
        <w:t>scheme of co-ordinated admission arrangements.</w:t>
      </w:r>
    </w:p>
    <w:p w14:paraId="4A5BCD20" w14:textId="333039CA" w:rsidR="007531CE" w:rsidRPr="00CA75BE" w:rsidRDefault="00F31D1F" w:rsidP="002C0FED">
      <w:pPr>
        <w:jc w:val="both"/>
        <w:rPr>
          <w:rFonts w:ascii="Verdana" w:hAnsi="Verdana" w:cs="Tahoma"/>
        </w:rPr>
      </w:pPr>
      <w:r w:rsidRPr="00CA75BE">
        <w:rPr>
          <w:rFonts w:ascii="Verdana" w:hAnsi="Verdana" w:cs="Tahoma"/>
        </w:rPr>
        <w:t xml:space="preserve">No attempt has been made to summarise all of the </w:t>
      </w:r>
      <w:r w:rsidR="00CC3B30" w:rsidRPr="00CA75BE">
        <w:rPr>
          <w:rFonts w:ascii="Verdana" w:hAnsi="Verdana" w:cs="Tahoma"/>
        </w:rPr>
        <w:t xml:space="preserve">complex and rapidly changing </w:t>
      </w:r>
      <w:r w:rsidR="00DF364B" w:rsidRPr="00CA75BE">
        <w:rPr>
          <w:rFonts w:ascii="Verdana" w:hAnsi="Verdana" w:cs="Tahoma"/>
        </w:rPr>
        <w:t>provisions,</w:t>
      </w:r>
      <w:r w:rsidRPr="00CA75BE">
        <w:rPr>
          <w:rFonts w:ascii="Verdana" w:hAnsi="Verdana" w:cs="Tahoma"/>
        </w:rPr>
        <w:t xml:space="preserve"> but relevant references are made where appropriate</w:t>
      </w:r>
    </w:p>
    <w:p w14:paraId="3ED92462" w14:textId="77777777" w:rsidR="001F79B3" w:rsidRPr="00CA75BE" w:rsidRDefault="00F31D1F" w:rsidP="001F79B3">
      <w:pPr>
        <w:pStyle w:val="ListParagraph"/>
        <w:numPr>
          <w:ilvl w:val="0"/>
          <w:numId w:val="1"/>
        </w:numPr>
        <w:ind w:left="426" w:hanging="426"/>
        <w:rPr>
          <w:rFonts w:ascii="Verdana" w:hAnsi="Verdana" w:cs="Tahoma"/>
          <w:color w:val="C00000"/>
          <w:sz w:val="26"/>
          <w:szCs w:val="26"/>
        </w:rPr>
      </w:pPr>
      <w:r w:rsidRPr="00CA75BE">
        <w:rPr>
          <w:rFonts w:ascii="Verdana" w:hAnsi="Verdana" w:cs="Tahoma"/>
          <w:color w:val="C00000"/>
          <w:sz w:val="26"/>
          <w:szCs w:val="26"/>
        </w:rPr>
        <w:t>KEY POINTS</w:t>
      </w:r>
    </w:p>
    <w:p w14:paraId="2B55A2B0" w14:textId="77777777" w:rsidR="00093360" w:rsidRPr="00CA75BE" w:rsidRDefault="00093360" w:rsidP="00A10F58">
      <w:pPr>
        <w:pStyle w:val="ListParagraph"/>
        <w:numPr>
          <w:ilvl w:val="0"/>
          <w:numId w:val="2"/>
        </w:numPr>
        <w:ind w:left="709" w:hanging="283"/>
        <w:jc w:val="both"/>
        <w:rPr>
          <w:rFonts w:ascii="Verdana" w:hAnsi="Verdana" w:cs="Tahoma"/>
        </w:rPr>
      </w:pPr>
      <w:r w:rsidRPr="00CA75BE">
        <w:rPr>
          <w:rFonts w:ascii="Verdana" w:hAnsi="Verdana" w:cs="Tahoma"/>
        </w:rPr>
        <w:t>This guidance applies to Church of England schools within the Diocese of Rochester which are their own admission authorities.  It is therefore relevant for Church of England Voluntary Aided schools and academies but not Voluntary Controlled schools (except those located within Medway Council who permit the use of Faith oversubscription criteria).</w:t>
      </w:r>
    </w:p>
    <w:p w14:paraId="0F4F00AC" w14:textId="387AAB67" w:rsidR="003C04B5" w:rsidRPr="00CA75BE" w:rsidRDefault="003C04B5" w:rsidP="00A10F58">
      <w:pPr>
        <w:pStyle w:val="ListParagraph"/>
        <w:numPr>
          <w:ilvl w:val="0"/>
          <w:numId w:val="2"/>
        </w:numPr>
        <w:ind w:left="709" w:hanging="283"/>
        <w:jc w:val="both"/>
        <w:rPr>
          <w:rFonts w:ascii="Verdana" w:hAnsi="Verdana" w:cs="Tahoma"/>
        </w:rPr>
      </w:pPr>
      <w:r w:rsidRPr="00CA75BE">
        <w:rPr>
          <w:rFonts w:ascii="Verdana" w:hAnsi="Verdana" w:cs="Tahoma"/>
        </w:rPr>
        <w:t xml:space="preserve">Where Church of England schools convert to Academy status the predecessor school’s admission criteria should apply. </w:t>
      </w:r>
      <w:r w:rsidR="00DF364B" w:rsidRPr="00CA75BE">
        <w:rPr>
          <w:rFonts w:ascii="Verdana" w:hAnsi="Verdana" w:cs="Tahoma"/>
        </w:rPr>
        <w:t>Therefore,</w:t>
      </w:r>
      <w:r w:rsidRPr="00CA75BE">
        <w:rPr>
          <w:rFonts w:ascii="Verdana" w:hAnsi="Verdana" w:cs="Tahoma"/>
        </w:rPr>
        <w:t xml:space="preserve"> Church of England Voluntary Controlled schools that convert to Academy status should not use Faith oversubscription criteria</w:t>
      </w:r>
      <w:r w:rsidR="00A44E63" w:rsidRPr="00CA75BE">
        <w:rPr>
          <w:rFonts w:ascii="Verdana" w:hAnsi="Verdana" w:cs="Tahoma"/>
        </w:rPr>
        <w:t xml:space="preserve"> post conversion</w:t>
      </w:r>
      <w:r w:rsidRPr="00CA75BE">
        <w:rPr>
          <w:rFonts w:ascii="Verdana" w:hAnsi="Verdana" w:cs="Tahoma"/>
        </w:rPr>
        <w:t xml:space="preserve"> (other than those located within Medway Council).  </w:t>
      </w:r>
    </w:p>
    <w:p w14:paraId="64D98BF1" w14:textId="77777777" w:rsidR="001C2539" w:rsidRPr="00CA75BE" w:rsidRDefault="00093360" w:rsidP="00A10F58">
      <w:pPr>
        <w:pStyle w:val="ListParagraph"/>
        <w:numPr>
          <w:ilvl w:val="0"/>
          <w:numId w:val="2"/>
        </w:numPr>
        <w:ind w:left="709" w:hanging="283"/>
        <w:jc w:val="both"/>
        <w:rPr>
          <w:rFonts w:ascii="Verdana" w:hAnsi="Verdana" w:cs="Tahoma"/>
        </w:rPr>
      </w:pPr>
      <w:r w:rsidRPr="00CA75BE">
        <w:rPr>
          <w:rFonts w:ascii="Verdana" w:hAnsi="Verdana" w:cs="Tahoma"/>
        </w:rPr>
        <w:t>Governors and Directors of Church of England Voluntary Aided schools and academies are responsible for the formulation, consultation, publication, implementation of their school’s / academy’s admission arrangements and to ensure that they comply with the Schools Admissions Code.</w:t>
      </w:r>
    </w:p>
    <w:p w14:paraId="08DA8501" w14:textId="77777777" w:rsidR="00093360" w:rsidRPr="00CA75BE" w:rsidRDefault="00093360" w:rsidP="00A10F58">
      <w:pPr>
        <w:pStyle w:val="ListParagraph"/>
        <w:numPr>
          <w:ilvl w:val="0"/>
          <w:numId w:val="2"/>
        </w:numPr>
        <w:ind w:left="709" w:hanging="283"/>
        <w:jc w:val="both"/>
        <w:rPr>
          <w:rFonts w:ascii="Verdana" w:hAnsi="Verdana" w:cs="Tahoma"/>
        </w:rPr>
      </w:pPr>
      <w:r w:rsidRPr="00CA75BE">
        <w:rPr>
          <w:rFonts w:ascii="Verdana" w:hAnsi="Verdana" w:cs="Tahoma"/>
        </w:rPr>
        <w:lastRenderedPageBreak/>
        <w:t xml:space="preserve">The admission arrangements must be fair and objective, clearly written and unambiguous therefore the use of undefined phrases such as “regular”, “at the heart of” </w:t>
      </w:r>
      <w:r w:rsidR="00D44E18" w:rsidRPr="00CA75BE">
        <w:rPr>
          <w:rFonts w:ascii="Verdana" w:hAnsi="Verdana" w:cs="Tahoma"/>
        </w:rPr>
        <w:t xml:space="preserve">“habitual attendance” </w:t>
      </w:r>
      <w:r w:rsidRPr="00CA75BE">
        <w:rPr>
          <w:rFonts w:ascii="Verdana" w:hAnsi="Verdana" w:cs="Tahoma"/>
        </w:rPr>
        <w:t>and “faithful worshipper” (as well as others)</w:t>
      </w:r>
      <w:r w:rsidR="001C2539" w:rsidRPr="00CA75BE">
        <w:rPr>
          <w:rFonts w:ascii="Verdana" w:hAnsi="Verdana" w:cs="Tahoma"/>
        </w:rPr>
        <w:t>,</w:t>
      </w:r>
      <w:r w:rsidRPr="00CA75BE">
        <w:rPr>
          <w:rFonts w:ascii="Verdana" w:hAnsi="Verdana" w:cs="Tahoma"/>
        </w:rPr>
        <w:t xml:space="preserve"> should be avoided. </w:t>
      </w:r>
    </w:p>
    <w:p w14:paraId="422D32C8" w14:textId="77777777" w:rsidR="00EE54E0" w:rsidRPr="00CA75BE" w:rsidRDefault="003C04B5" w:rsidP="00EE54E0">
      <w:pPr>
        <w:pStyle w:val="ListParagraph"/>
        <w:numPr>
          <w:ilvl w:val="0"/>
          <w:numId w:val="2"/>
        </w:numPr>
        <w:ind w:left="709" w:hanging="283"/>
        <w:jc w:val="both"/>
        <w:rPr>
          <w:rFonts w:ascii="Verdana" w:hAnsi="Verdana" w:cs="Tahoma"/>
        </w:rPr>
      </w:pPr>
      <w:r w:rsidRPr="00CA75BE">
        <w:rPr>
          <w:rFonts w:ascii="Verdana" w:hAnsi="Verdana" w:cs="Tahoma"/>
        </w:rPr>
        <w:t>Governing bodies have a statutory duty to consult the RDBE over their admission arrangements prior to consulting more widely and have regard to the RDBE’s guidance.</w:t>
      </w:r>
      <w:r w:rsidR="004F6C0B" w:rsidRPr="00CA75BE">
        <w:rPr>
          <w:rFonts w:ascii="Verdana" w:hAnsi="Verdana" w:cs="Tahoma"/>
        </w:rPr>
        <w:t>)</w:t>
      </w:r>
    </w:p>
    <w:p w14:paraId="767CC317" w14:textId="746C1B57" w:rsidR="00EE54E0" w:rsidRPr="00CA75BE" w:rsidRDefault="003C04B5" w:rsidP="00CA75BE">
      <w:pPr>
        <w:pStyle w:val="ListParagraph"/>
        <w:numPr>
          <w:ilvl w:val="0"/>
          <w:numId w:val="2"/>
        </w:numPr>
        <w:ind w:left="709" w:hanging="283"/>
        <w:jc w:val="both"/>
        <w:rPr>
          <w:rFonts w:ascii="Verdana" w:hAnsi="Verdana" w:cs="Tahoma"/>
        </w:rPr>
      </w:pPr>
      <w:r w:rsidRPr="00CA75BE">
        <w:rPr>
          <w:rFonts w:ascii="Verdana" w:hAnsi="Verdana" w:cs="Tahoma"/>
        </w:rPr>
        <w:t>Regulations give Diocesan Boards</w:t>
      </w:r>
      <w:r w:rsidR="00117385" w:rsidRPr="00CA75BE">
        <w:rPr>
          <w:rFonts w:ascii="Verdana" w:hAnsi="Verdana" w:cs="Tahoma"/>
        </w:rPr>
        <w:t xml:space="preserve"> the ability to refer an objection to the Schools Adjudicator where a school’s admission arrangements do not comply with the School Admissions Code.  The RDBE would normally only use such powers as a last resort and where its guidance had been ignored and therefore the arrangements did not comply with the School Admissions Code.</w:t>
      </w:r>
    </w:p>
    <w:p w14:paraId="2B553F4B" w14:textId="77777777" w:rsidR="00630A0F" w:rsidRPr="00CA75BE" w:rsidRDefault="00630A0F" w:rsidP="00A10F58">
      <w:pPr>
        <w:pStyle w:val="ListParagraph"/>
        <w:numPr>
          <w:ilvl w:val="0"/>
          <w:numId w:val="2"/>
        </w:numPr>
        <w:ind w:left="709" w:hanging="283"/>
        <w:jc w:val="both"/>
        <w:rPr>
          <w:rFonts w:ascii="Verdana" w:hAnsi="Verdana" w:cs="Tahoma"/>
        </w:rPr>
      </w:pPr>
      <w:r w:rsidRPr="00CA75BE">
        <w:rPr>
          <w:rFonts w:ascii="Verdana" w:hAnsi="Verdana" w:cs="Tahoma"/>
        </w:rPr>
        <w:t>Unless there are more applications than there are places available, children must automatically be offered a place irrespective of any over subscription criteria.</w:t>
      </w:r>
    </w:p>
    <w:p w14:paraId="0069F67E" w14:textId="77777777" w:rsidR="00630A0F" w:rsidRPr="00CA75BE" w:rsidRDefault="00630A0F" w:rsidP="00A10F58">
      <w:pPr>
        <w:pStyle w:val="ListParagraph"/>
        <w:numPr>
          <w:ilvl w:val="0"/>
          <w:numId w:val="2"/>
        </w:numPr>
        <w:ind w:left="709" w:hanging="283"/>
        <w:jc w:val="both"/>
        <w:rPr>
          <w:rFonts w:ascii="Verdana" w:hAnsi="Verdana" w:cs="Tahoma"/>
        </w:rPr>
      </w:pPr>
      <w:r w:rsidRPr="00CA75BE">
        <w:rPr>
          <w:rFonts w:ascii="Verdana" w:hAnsi="Verdana" w:cs="Tahoma"/>
        </w:rPr>
        <w:t xml:space="preserve">Where schools have an attached nursery </w:t>
      </w:r>
      <w:r w:rsidR="00551524" w:rsidRPr="00CA75BE">
        <w:rPr>
          <w:rFonts w:ascii="Verdana" w:hAnsi="Verdana" w:cs="Tahoma"/>
        </w:rPr>
        <w:t xml:space="preserve">or children’s centre, </w:t>
      </w:r>
      <w:r w:rsidRPr="00CA75BE">
        <w:rPr>
          <w:rFonts w:ascii="Verdana" w:hAnsi="Verdana" w:cs="Tahoma"/>
        </w:rPr>
        <w:t xml:space="preserve">care must be taken over the arrangements for admission into the reception </w:t>
      </w:r>
      <w:r w:rsidR="00181DB6" w:rsidRPr="00CA75BE">
        <w:rPr>
          <w:rFonts w:ascii="Verdana" w:hAnsi="Verdana" w:cs="Tahoma"/>
        </w:rPr>
        <w:t>class(</w:t>
      </w:r>
      <w:r w:rsidRPr="00CA75BE">
        <w:rPr>
          <w:rFonts w:ascii="Verdana" w:hAnsi="Verdana" w:cs="Tahoma"/>
        </w:rPr>
        <w:t>es).</w:t>
      </w:r>
      <w:r w:rsidR="00080059" w:rsidRPr="00CA75BE">
        <w:rPr>
          <w:rFonts w:ascii="Verdana" w:hAnsi="Verdana" w:cs="Tahoma"/>
        </w:rPr>
        <w:t xml:space="preserve"> There is no automatic entry into reception from the nursery</w:t>
      </w:r>
      <w:r w:rsidR="00551524" w:rsidRPr="00CA75BE">
        <w:rPr>
          <w:rFonts w:ascii="Verdana" w:hAnsi="Verdana" w:cs="Tahoma"/>
        </w:rPr>
        <w:t xml:space="preserve"> or children’s centre</w:t>
      </w:r>
      <w:r w:rsidR="00080059" w:rsidRPr="00CA75BE">
        <w:rPr>
          <w:rFonts w:ascii="Verdana" w:hAnsi="Verdana" w:cs="Tahoma"/>
        </w:rPr>
        <w:t xml:space="preserve">. </w:t>
      </w:r>
    </w:p>
    <w:p w14:paraId="7C21F5DE" w14:textId="77777777" w:rsidR="007B74FB" w:rsidRPr="00CA75BE" w:rsidRDefault="007B74FB" w:rsidP="007B74FB">
      <w:pPr>
        <w:pStyle w:val="ListParagraph"/>
        <w:ind w:left="426"/>
        <w:rPr>
          <w:rFonts w:ascii="Verdana" w:hAnsi="Verdana" w:cs="Tahoma"/>
          <w:color w:val="C00000"/>
          <w:sz w:val="26"/>
          <w:szCs w:val="26"/>
        </w:rPr>
      </w:pPr>
    </w:p>
    <w:p w14:paraId="3DE24B66" w14:textId="77777777" w:rsidR="00773F52" w:rsidRPr="00CA75BE" w:rsidRDefault="003E79DF" w:rsidP="004F6C0B">
      <w:pPr>
        <w:pStyle w:val="ListParagraph"/>
        <w:numPr>
          <w:ilvl w:val="0"/>
          <w:numId w:val="6"/>
        </w:numPr>
        <w:ind w:left="426" w:hanging="426"/>
        <w:rPr>
          <w:rFonts w:ascii="Verdana" w:hAnsi="Verdana" w:cs="Tahoma"/>
          <w:color w:val="C00000"/>
          <w:sz w:val="26"/>
          <w:szCs w:val="26"/>
        </w:rPr>
      </w:pPr>
      <w:r w:rsidRPr="00CA75BE">
        <w:rPr>
          <w:rFonts w:ascii="Verdana" w:hAnsi="Verdana" w:cs="Tahoma"/>
          <w:color w:val="C00000"/>
          <w:sz w:val="26"/>
          <w:szCs w:val="26"/>
        </w:rPr>
        <w:t>MODEL POLICY FOR SCHOOL ADMISSIONS</w:t>
      </w:r>
    </w:p>
    <w:p w14:paraId="2D7352C2" w14:textId="77777777" w:rsidR="007B74FB" w:rsidRPr="00CA75BE" w:rsidRDefault="007B74FB" w:rsidP="007B74FB">
      <w:pPr>
        <w:pStyle w:val="ListParagraph"/>
        <w:ind w:left="426"/>
        <w:rPr>
          <w:rFonts w:ascii="Verdana" w:hAnsi="Verdana" w:cs="Tahoma"/>
        </w:rPr>
      </w:pPr>
      <w:r w:rsidRPr="00CA75BE">
        <w:rPr>
          <w:rFonts w:ascii="Verdana" w:hAnsi="Verdana" w:cs="Tahoma"/>
        </w:rPr>
        <w:t>A suggested format</w:t>
      </w:r>
      <w:r w:rsidR="00906762" w:rsidRPr="00CA75BE">
        <w:rPr>
          <w:rFonts w:ascii="Verdana" w:hAnsi="Verdana" w:cs="Tahoma"/>
        </w:rPr>
        <w:t xml:space="preserve">, </w:t>
      </w:r>
      <w:r w:rsidRPr="00CA75BE">
        <w:rPr>
          <w:rFonts w:ascii="Verdana" w:hAnsi="Verdana" w:cs="Tahoma"/>
        </w:rPr>
        <w:t>for guidance only</w:t>
      </w:r>
      <w:r w:rsidR="00906762" w:rsidRPr="00CA75BE">
        <w:rPr>
          <w:rFonts w:ascii="Verdana" w:hAnsi="Verdana" w:cs="Tahoma"/>
        </w:rPr>
        <w:t>,</w:t>
      </w:r>
      <w:r w:rsidRPr="00CA75BE">
        <w:rPr>
          <w:rFonts w:ascii="Verdana" w:hAnsi="Verdana" w:cs="Tahoma"/>
        </w:rPr>
        <w:t xml:space="preserve"> is provided which may be necessary to adapt to suit local circumstances.</w:t>
      </w:r>
    </w:p>
    <w:p w14:paraId="3C3AB9FD" w14:textId="77777777" w:rsidR="007B74FB" w:rsidRPr="00CA75BE" w:rsidRDefault="007B74FB" w:rsidP="007B74FB">
      <w:pPr>
        <w:pStyle w:val="ListParagraph"/>
        <w:ind w:left="426"/>
        <w:rPr>
          <w:rFonts w:ascii="Verdana" w:hAnsi="Verdana" w:cs="Tahoma"/>
        </w:rPr>
      </w:pPr>
    </w:p>
    <w:p w14:paraId="33FDECC3" w14:textId="610F7806" w:rsidR="007B74FB" w:rsidRPr="00CA75BE" w:rsidRDefault="007B74FB" w:rsidP="007B74FB">
      <w:pPr>
        <w:pStyle w:val="ListParagraph"/>
        <w:ind w:left="426"/>
        <w:rPr>
          <w:rFonts w:ascii="Verdana" w:hAnsi="Verdana" w:cs="Tahoma"/>
        </w:rPr>
      </w:pPr>
      <w:r w:rsidRPr="00CA75BE">
        <w:rPr>
          <w:rFonts w:ascii="Verdana" w:hAnsi="Verdana" w:cs="Tahoma"/>
        </w:rPr>
        <w:t xml:space="preserve">Where applicable definitions should be provided </w:t>
      </w:r>
      <w:r w:rsidR="00906762" w:rsidRPr="00CA75BE">
        <w:rPr>
          <w:rFonts w:ascii="Verdana" w:hAnsi="Verdana" w:cs="Tahoma"/>
        </w:rPr>
        <w:t xml:space="preserve">as suggested by the School Admissions Code </w:t>
      </w:r>
      <w:r w:rsidRPr="00CA75BE">
        <w:rPr>
          <w:rFonts w:ascii="Verdana" w:hAnsi="Verdana" w:cs="Tahoma"/>
        </w:rPr>
        <w:t>(eg EHCP, Children in Local Authority Care and Siblings).</w:t>
      </w:r>
    </w:p>
    <w:p w14:paraId="2F70C41E" w14:textId="77777777" w:rsidR="007B74FB" w:rsidRPr="00CA75BE" w:rsidRDefault="007B74FB" w:rsidP="007B74FB">
      <w:pPr>
        <w:pStyle w:val="ListParagraph"/>
        <w:ind w:left="426"/>
        <w:rPr>
          <w:rFonts w:ascii="Verdana" w:hAnsi="Verdana" w:cs="Tahoma"/>
        </w:rPr>
      </w:pPr>
    </w:p>
    <w:p w14:paraId="14206D1F" w14:textId="77777777" w:rsidR="007B74FB" w:rsidRPr="00CA75BE" w:rsidRDefault="007B74FB" w:rsidP="00416347">
      <w:pPr>
        <w:pStyle w:val="ListParagraph"/>
        <w:ind w:left="426"/>
        <w:jc w:val="both"/>
        <w:rPr>
          <w:rFonts w:ascii="Verdana" w:hAnsi="Verdana" w:cs="Tahoma"/>
        </w:rPr>
      </w:pPr>
      <w:r w:rsidRPr="00CA75BE">
        <w:rPr>
          <w:rFonts w:ascii="Verdana" w:hAnsi="Verdana" w:cs="Tahoma"/>
        </w:rPr>
        <w:t>Church of England schools and academies admission policies should contain the following:</w:t>
      </w:r>
    </w:p>
    <w:p w14:paraId="3B06F6E8" w14:textId="77777777" w:rsidR="007B74FB" w:rsidRPr="00CA75BE" w:rsidRDefault="007B74FB" w:rsidP="00416347">
      <w:pPr>
        <w:pStyle w:val="ListParagraph"/>
        <w:numPr>
          <w:ilvl w:val="0"/>
          <w:numId w:val="4"/>
        </w:numPr>
        <w:jc w:val="both"/>
        <w:rPr>
          <w:rFonts w:ascii="Verdana" w:hAnsi="Verdana" w:cs="Tahoma"/>
        </w:rPr>
      </w:pPr>
      <w:r w:rsidRPr="00CA75BE">
        <w:rPr>
          <w:rFonts w:ascii="Verdana" w:hAnsi="Verdana" w:cs="Tahoma"/>
        </w:rPr>
        <w:t>An ethos statement</w:t>
      </w:r>
    </w:p>
    <w:p w14:paraId="153B0869" w14:textId="060B16AD" w:rsidR="007B74FB" w:rsidRPr="00CA75BE" w:rsidRDefault="00416347" w:rsidP="00416347">
      <w:pPr>
        <w:pStyle w:val="ListParagraph"/>
        <w:numPr>
          <w:ilvl w:val="0"/>
          <w:numId w:val="4"/>
        </w:numPr>
        <w:jc w:val="both"/>
        <w:rPr>
          <w:rFonts w:ascii="Verdana" w:hAnsi="Verdana" w:cs="Tahoma"/>
        </w:rPr>
      </w:pPr>
      <w:r w:rsidRPr="00CA75BE">
        <w:rPr>
          <w:rFonts w:ascii="Verdana" w:hAnsi="Verdana" w:cs="Tahoma"/>
        </w:rPr>
        <w:t xml:space="preserve">A statement confirming that </w:t>
      </w:r>
      <w:r w:rsidR="007B74FB" w:rsidRPr="00CA75BE">
        <w:rPr>
          <w:rFonts w:ascii="Verdana" w:hAnsi="Verdana" w:cs="Tahoma"/>
        </w:rPr>
        <w:t xml:space="preserve">priority </w:t>
      </w:r>
      <w:r w:rsidRPr="00CA75BE">
        <w:rPr>
          <w:rFonts w:ascii="Verdana" w:hAnsi="Verdana" w:cs="Tahoma"/>
        </w:rPr>
        <w:t>will be given</w:t>
      </w:r>
      <w:r w:rsidR="00974172" w:rsidRPr="00CA75BE">
        <w:rPr>
          <w:rFonts w:ascii="Verdana" w:hAnsi="Verdana" w:cs="Tahoma"/>
        </w:rPr>
        <w:t>,</w:t>
      </w:r>
      <w:r w:rsidRPr="00CA75BE">
        <w:rPr>
          <w:rFonts w:ascii="Verdana" w:hAnsi="Verdana" w:cs="Tahoma"/>
        </w:rPr>
        <w:t xml:space="preserve"> </w:t>
      </w:r>
      <w:r w:rsidR="00974172" w:rsidRPr="00CA75BE">
        <w:rPr>
          <w:rFonts w:ascii="Verdana" w:hAnsi="Verdana" w:cs="Tahoma"/>
        </w:rPr>
        <w:t xml:space="preserve">above all others, </w:t>
      </w:r>
      <w:r w:rsidR="007B74FB" w:rsidRPr="00CA75BE">
        <w:rPr>
          <w:rFonts w:ascii="Verdana" w:hAnsi="Verdana" w:cs="Tahoma"/>
        </w:rPr>
        <w:t xml:space="preserve">to </w:t>
      </w:r>
      <w:r w:rsidRPr="00CA75BE">
        <w:rPr>
          <w:rFonts w:ascii="Verdana" w:hAnsi="Verdana" w:cs="Tahoma"/>
        </w:rPr>
        <w:t xml:space="preserve">children with </w:t>
      </w:r>
      <w:r w:rsidR="00B7345C">
        <w:rPr>
          <w:rFonts w:ascii="Verdana" w:hAnsi="Verdana" w:cs="Tahoma"/>
        </w:rPr>
        <w:t xml:space="preserve">an </w:t>
      </w:r>
      <w:r w:rsidR="007B74FB" w:rsidRPr="00CA75BE">
        <w:rPr>
          <w:rFonts w:ascii="Verdana" w:hAnsi="Verdana" w:cs="Tahoma"/>
        </w:rPr>
        <w:t xml:space="preserve">EHCP </w:t>
      </w:r>
      <w:r w:rsidRPr="00CA75BE">
        <w:rPr>
          <w:rFonts w:ascii="Verdana" w:hAnsi="Verdana" w:cs="Tahoma"/>
        </w:rPr>
        <w:t>that name</w:t>
      </w:r>
      <w:r w:rsidR="00B7345C">
        <w:rPr>
          <w:rFonts w:ascii="Verdana" w:hAnsi="Verdana" w:cs="Tahoma"/>
        </w:rPr>
        <w:t>s</w:t>
      </w:r>
      <w:r w:rsidRPr="00CA75BE">
        <w:rPr>
          <w:rFonts w:ascii="Verdana" w:hAnsi="Verdana" w:cs="Tahoma"/>
        </w:rPr>
        <w:t xml:space="preserve"> the school for admission</w:t>
      </w:r>
      <w:r w:rsidR="00974172" w:rsidRPr="00CA75BE">
        <w:rPr>
          <w:rFonts w:ascii="Verdana" w:hAnsi="Verdana" w:cs="Tahoma"/>
        </w:rPr>
        <w:t xml:space="preserve"> and the subsequent number of available places will be reduced accordingly</w:t>
      </w:r>
    </w:p>
    <w:p w14:paraId="14BE6DBA" w14:textId="77777777" w:rsidR="00252C35" w:rsidRPr="00CA75BE" w:rsidRDefault="00252C35" w:rsidP="00416347">
      <w:pPr>
        <w:pStyle w:val="ListParagraph"/>
        <w:numPr>
          <w:ilvl w:val="0"/>
          <w:numId w:val="4"/>
        </w:numPr>
        <w:jc w:val="both"/>
        <w:rPr>
          <w:rFonts w:ascii="Verdana" w:hAnsi="Verdana" w:cs="Tahoma"/>
        </w:rPr>
      </w:pPr>
      <w:r w:rsidRPr="00CA75BE">
        <w:rPr>
          <w:rFonts w:ascii="Verdana" w:hAnsi="Verdana" w:cs="Tahoma"/>
        </w:rPr>
        <w:t xml:space="preserve">First priority will be given to children in, or previously in, Local Authority care </w:t>
      </w:r>
    </w:p>
    <w:p w14:paraId="68843A48"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t>An outline of the application process including confirmation of the school’s/academy’s PAN, age range</w:t>
      </w:r>
      <w:r w:rsidR="00473A3D" w:rsidRPr="00CA75BE">
        <w:rPr>
          <w:rFonts w:ascii="Verdana" w:hAnsi="Verdana" w:cs="Tahoma"/>
        </w:rPr>
        <w:t>, infant class size limitations</w:t>
      </w:r>
      <w:r w:rsidRPr="00CA75BE">
        <w:rPr>
          <w:rFonts w:ascii="Verdana" w:hAnsi="Verdana" w:cs="Tahoma"/>
        </w:rPr>
        <w:t xml:space="preserve"> and parental rights of </w:t>
      </w:r>
      <w:r w:rsidR="00473A3D" w:rsidRPr="00CA75BE">
        <w:rPr>
          <w:rFonts w:ascii="Verdana" w:hAnsi="Verdana" w:cs="Tahoma"/>
        </w:rPr>
        <w:t xml:space="preserve">entry </w:t>
      </w:r>
      <w:r w:rsidRPr="00CA75BE">
        <w:rPr>
          <w:rFonts w:ascii="Verdana" w:hAnsi="Verdana" w:cs="Tahoma"/>
        </w:rPr>
        <w:t>deferment</w:t>
      </w:r>
    </w:p>
    <w:p w14:paraId="33BCC176"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t>Over subscription criteria</w:t>
      </w:r>
      <w:r w:rsidR="00252C35" w:rsidRPr="00CA75BE">
        <w:rPr>
          <w:rFonts w:ascii="Verdana" w:hAnsi="Verdana" w:cs="Tahoma"/>
        </w:rPr>
        <w:t xml:space="preserve"> for each relevant age group</w:t>
      </w:r>
    </w:p>
    <w:p w14:paraId="6B569585" w14:textId="77777777" w:rsidR="00252C35" w:rsidRPr="00CA75BE" w:rsidRDefault="00252C35" w:rsidP="00416347">
      <w:pPr>
        <w:pStyle w:val="ListParagraph"/>
        <w:numPr>
          <w:ilvl w:val="0"/>
          <w:numId w:val="4"/>
        </w:numPr>
        <w:jc w:val="both"/>
        <w:rPr>
          <w:rFonts w:ascii="Verdana" w:hAnsi="Verdana" w:cs="Tahoma"/>
        </w:rPr>
      </w:pPr>
      <w:r w:rsidRPr="00CA75BE">
        <w:rPr>
          <w:rFonts w:ascii="Verdana" w:hAnsi="Verdana" w:cs="Tahoma"/>
        </w:rPr>
        <w:t>A Supplementary Information Form (where a school uses one to apply its oversubscription criteria)</w:t>
      </w:r>
    </w:p>
    <w:p w14:paraId="73B2FE5B"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t>Tie break</w:t>
      </w:r>
    </w:p>
    <w:p w14:paraId="34D4F0C1"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t>Waiting list arrangements</w:t>
      </w:r>
    </w:p>
    <w:p w14:paraId="6824F427"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t>In-year admission arrangements</w:t>
      </w:r>
    </w:p>
    <w:p w14:paraId="6CB7666A"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lastRenderedPageBreak/>
        <w:t xml:space="preserve">Appeal arrangements and </w:t>
      </w:r>
    </w:p>
    <w:p w14:paraId="52E0E013" w14:textId="77777777" w:rsidR="00416347" w:rsidRPr="00CA75BE" w:rsidRDefault="00416347" w:rsidP="00416347">
      <w:pPr>
        <w:pStyle w:val="ListParagraph"/>
        <w:numPr>
          <w:ilvl w:val="0"/>
          <w:numId w:val="4"/>
        </w:numPr>
        <w:jc w:val="both"/>
        <w:rPr>
          <w:rFonts w:ascii="Verdana" w:hAnsi="Verdana" w:cs="Tahoma"/>
        </w:rPr>
      </w:pPr>
      <w:r w:rsidRPr="00CA75BE">
        <w:rPr>
          <w:rFonts w:ascii="Verdana" w:hAnsi="Verdana" w:cs="Tahoma"/>
        </w:rPr>
        <w:t>A statement confirming that the school is committed to fair access arrangements</w:t>
      </w:r>
    </w:p>
    <w:p w14:paraId="18012494" w14:textId="77777777" w:rsidR="00620E7F" w:rsidRPr="00CA75BE" w:rsidRDefault="00473A3D" w:rsidP="00473A3D">
      <w:pPr>
        <w:ind w:left="426"/>
        <w:jc w:val="both"/>
        <w:rPr>
          <w:rFonts w:ascii="Verdana" w:hAnsi="Verdana" w:cs="Tahoma"/>
        </w:rPr>
      </w:pPr>
      <w:r w:rsidRPr="00CA75BE">
        <w:rPr>
          <w:rFonts w:ascii="Verdana" w:hAnsi="Verdana" w:cs="Tahoma"/>
        </w:rPr>
        <w:t>Item 1 of the suggested over subscription criteria is mandatory whilst items 2 to 6 are optional</w:t>
      </w:r>
      <w:r w:rsidR="004D16A8" w:rsidRPr="00CA75BE">
        <w:rPr>
          <w:rFonts w:ascii="Verdana" w:hAnsi="Verdana" w:cs="Tahoma"/>
        </w:rPr>
        <w:t xml:space="preserve">, as is their priority ranking.  </w:t>
      </w:r>
      <w:r w:rsidR="00620E7F" w:rsidRPr="00CA75BE">
        <w:rPr>
          <w:rFonts w:ascii="Verdana" w:hAnsi="Verdana" w:cs="Tahoma"/>
        </w:rPr>
        <w:t xml:space="preserve">The RDBE considers </w:t>
      </w:r>
      <w:r w:rsidR="004D16A8" w:rsidRPr="00CA75BE">
        <w:rPr>
          <w:rFonts w:ascii="Verdana" w:hAnsi="Verdana" w:cs="Tahoma"/>
        </w:rPr>
        <w:t xml:space="preserve">and recommends </w:t>
      </w:r>
      <w:r w:rsidR="00620E7F" w:rsidRPr="00CA75BE">
        <w:rPr>
          <w:rFonts w:ascii="Verdana" w:hAnsi="Verdana" w:cs="Tahoma"/>
        </w:rPr>
        <w:t xml:space="preserve">Children in Local Authority Care or Previously in Local Authority Care should be given first priority regardless of Faith, </w:t>
      </w:r>
      <w:r w:rsidR="004D16A8" w:rsidRPr="00CA75BE">
        <w:rPr>
          <w:rFonts w:ascii="Verdana" w:hAnsi="Verdana" w:cs="Tahoma"/>
        </w:rPr>
        <w:t>(</w:t>
      </w:r>
      <w:r w:rsidR="00620E7F" w:rsidRPr="00CA75BE">
        <w:rPr>
          <w:rFonts w:ascii="Verdana" w:hAnsi="Verdana" w:cs="Tahoma"/>
        </w:rPr>
        <w:t>although the Schools Admissions Code does allow for Church of England Children in Local Authority Care or Previously in Local Authority Care to be given a higher priority</w:t>
      </w:r>
      <w:r w:rsidR="004D16A8" w:rsidRPr="00CA75BE">
        <w:rPr>
          <w:rFonts w:ascii="Verdana" w:hAnsi="Verdana" w:cs="Tahoma"/>
        </w:rPr>
        <w:t>)</w:t>
      </w:r>
      <w:r w:rsidR="00620E7F" w:rsidRPr="00CA75BE">
        <w:rPr>
          <w:rFonts w:ascii="Verdana" w:hAnsi="Verdana" w:cs="Tahoma"/>
        </w:rPr>
        <w:t>.</w:t>
      </w:r>
    </w:p>
    <w:p w14:paraId="106399A6" w14:textId="23A26658" w:rsidR="00EE54E0" w:rsidRPr="00CA75BE" w:rsidRDefault="00473A3D" w:rsidP="00CA75BE">
      <w:pPr>
        <w:ind w:left="426"/>
        <w:jc w:val="both"/>
        <w:rPr>
          <w:rFonts w:ascii="Verdana" w:hAnsi="Verdana" w:cs="Tahoma"/>
        </w:rPr>
      </w:pPr>
      <w:r w:rsidRPr="00CA75BE">
        <w:rPr>
          <w:rFonts w:ascii="Verdana" w:hAnsi="Verdana" w:cs="Tahoma"/>
        </w:rPr>
        <w:t>References to Faith criteria should clearly specify the required periods of attendance at religious services.</w:t>
      </w:r>
    </w:p>
    <w:p w14:paraId="580A2781" w14:textId="77777777" w:rsidR="00F31D1F" w:rsidRPr="00CA75BE" w:rsidRDefault="00E426EB" w:rsidP="004F6C0B">
      <w:pPr>
        <w:pStyle w:val="ListParagraph"/>
        <w:numPr>
          <w:ilvl w:val="0"/>
          <w:numId w:val="6"/>
        </w:numPr>
        <w:ind w:left="426" w:hanging="426"/>
        <w:rPr>
          <w:rFonts w:ascii="Verdana" w:hAnsi="Verdana" w:cs="Tahoma"/>
          <w:color w:val="C00000"/>
          <w:sz w:val="26"/>
          <w:szCs w:val="26"/>
        </w:rPr>
      </w:pPr>
      <w:r w:rsidRPr="00CA75BE">
        <w:rPr>
          <w:rFonts w:ascii="Verdana" w:hAnsi="Verdana" w:cs="Tahoma"/>
          <w:color w:val="C00000"/>
          <w:sz w:val="26"/>
          <w:szCs w:val="26"/>
        </w:rPr>
        <w:t>SUPPLEMENTARY INFORMATION FORM</w:t>
      </w:r>
      <w:r w:rsidR="00F31D1F" w:rsidRPr="00CA75BE">
        <w:rPr>
          <w:rFonts w:ascii="Verdana" w:hAnsi="Verdana" w:cs="Tahoma"/>
          <w:color w:val="C00000"/>
          <w:sz w:val="26"/>
          <w:szCs w:val="26"/>
        </w:rPr>
        <w:t xml:space="preserve"> (SIF)</w:t>
      </w:r>
    </w:p>
    <w:p w14:paraId="189A7488" w14:textId="7013A18C" w:rsidR="003A3092" w:rsidRPr="00CA75BE" w:rsidRDefault="00F31D1F" w:rsidP="008109C6">
      <w:pPr>
        <w:pStyle w:val="ListParagraph"/>
        <w:ind w:left="426"/>
        <w:jc w:val="both"/>
        <w:rPr>
          <w:rFonts w:ascii="Verdana" w:hAnsi="Verdana" w:cs="Tahoma"/>
        </w:rPr>
      </w:pPr>
      <w:r w:rsidRPr="00CA75BE">
        <w:rPr>
          <w:rFonts w:ascii="Verdana" w:hAnsi="Verdana" w:cs="Tahoma"/>
        </w:rPr>
        <w:t xml:space="preserve">LAs will have a scheme for co-ordinating admission </w:t>
      </w:r>
      <w:r w:rsidR="00DF364B" w:rsidRPr="00CA75BE">
        <w:rPr>
          <w:rFonts w:ascii="Verdana" w:hAnsi="Verdana" w:cs="Tahoma"/>
        </w:rPr>
        <w:t>arrangements,</w:t>
      </w:r>
      <w:r w:rsidRPr="00CA75BE">
        <w:rPr>
          <w:rFonts w:ascii="Verdana" w:hAnsi="Verdana" w:cs="Tahoma"/>
        </w:rPr>
        <w:t xml:space="preserve"> and it is a requirement of such schemes that there is one Common Application Form for all applicants living in the LA.  Qualifying Church </w:t>
      </w:r>
      <w:r w:rsidR="00427798" w:rsidRPr="00CA75BE">
        <w:rPr>
          <w:rFonts w:ascii="Verdana" w:hAnsi="Verdana" w:cs="Tahoma"/>
        </w:rPr>
        <w:t>schools that</w:t>
      </w:r>
      <w:r w:rsidRPr="00CA75BE">
        <w:rPr>
          <w:rFonts w:ascii="Verdana" w:hAnsi="Verdana" w:cs="Tahoma"/>
        </w:rPr>
        <w:t xml:space="preserve"> are permitted to use Faith criteria as part of their admissions policy, may use a SIF to obtain additional information </w:t>
      </w:r>
      <w:r w:rsidR="009D6612" w:rsidRPr="00CA75BE">
        <w:rPr>
          <w:rFonts w:ascii="Verdana" w:hAnsi="Verdana" w:cs="Tahoma"/>
        </w:rPr>
        <w:t>usually connected with</w:t>
      </w:r>
      <w:r w:rsidRPr="00CA75BE">
        <w:rPr>
          <w:rFonts w:ascii="Verdana" w:hAnsi="Verdana" w:cs="Tahoma"/>
        </w:rPr>
        <w:t xml:space="preserve"> religious membership</w:t>
      </w:r>
      <w:r w:rsidR="00427798" w:rsidRPr="00CA75BE">
        <w:rPr>
          <w:rFonts w:ascii="Verdana" w:hAnsi="Verdana" w:cs="Tahoma"/>
        </w:rPr>
        <w:t xml:space="preserve"> (a suggested format for guidance only is provided)</w:t>
      </w:r>
      <w:r w:rsidRPr="00CA75BE">
        <w:rPr>
          <w:rFonts w:ascii="Verdana" w:hAnsi="Verdana" w:cs="Tahoma"/>
        </w:rPr>
        <w:t>.  Governors will need to decide what information is relevant to their admissions policy, amend as appropriate and design forms with sufficient space for parents to complete the relevant details.  Th</w:t>
      </w:r>
      <w:r w:rsidR="00630A0F" w:rsidRPr="00CA75BE">
        <w:rPr>
          <w:rFonts w:ascii="Verdana" w:hAnsi="Verdana" w:cs="Tahoma"/>
        </w:rPr>
        <w:t>e</w:t>
      </w:r>
      <w:r w:rsidRPr="00CA75BE">
        <w:rPr>
          <w:rFonts w:ascii="Verdana" w:hAnsi="Verdana" w:cs="Tahoma"/>
        </w:rPr>
        <w:t xml:space="preserve"> </w:t>
      </w:r>
      <w:r w:rsidR="00630A0F" w:rsidRPr="00CA75BE">
        <w:rPr>
          <w:rFonts w:ascii="Verdana" w:hAnsi="Verdana" w:cs="Tahoma"/>
        </w:rPr>
        <w:t>SIF s</w:t>
      </w:r>
      <w:r w:rsidRPr="00CA75BE">
        <w:rPr>
          <w:rFonts w:ascii="Verdana" w:hAnsi="Verdana" w:cs="Tahoma"/>
        </w:rPr>
        <w:t xml:space="preserve">hould </w:t>
      </w:r>
      <w:r w:rsidRPr="00CA75BE">
        <w:rPr>
          <w:rFonts w:ascii="Verdana" w:hAnsi="Verdana" w:cs="Tahoma"/>
          <w:b/>
        </w:rPr>
        <w:t>NOT</w:t>
      </w:r>
      <w:r w:rsidRPr="00CA75BE">
        <w:rPr>
          <w:rFonts w:ascii="Verdana" w:hAnsi="Verdana" w:cs="Tahoma"/>
        </w:rPr>
        <w:t xml:space="preserve"> request information which is already on the Common Application Form (including non-Faith criteria categories) or details not required by the admission policy.  </w:t>
      </w:r>
      <w:r w:rsidR="00551524" w:rsidRPr="00CA75BE">
        <w:rPr>
          <w:rFonts w:ascii="Verdana" w:hAnsi="Verdana" w:cs="Tahoma"/>
        </w:rPr>
        <w:t>The SIF need only be completed by parents applying for a</w:t>
      </w:r>
      <w:r w:rsidR="00E426EB" w:rsidRPr="00CA75BE">
        <w:rPr>
          <w:rFonts w:ascii="Verdana" w:hAnsi="Verdana" w:cs="Tahoma"/>
        </w:rPr>
        <w:t xml:space="preserve"> F</w:t>
      </w:r>
      <w:r w:rsidR="00551524" w:rsidRPr="00CA75BE">
        <w:rPr>
          <w:rFonts w:ascii="Verdana" w:hAnsi="Verdana" w:cs="Tahoma"/>
        </w:rPr>
        <w:t xml:space="preserve">aith place within the oversubscription criteria and should be completed in addition to the common application form / in year common application form.  </w:t>
      </w:r>
    </w:p>
    <w:p w14:paraId="787531C3" w14:textId="77777777" w:rsidR="003A3092" w:rsidRPr="00CA75BE" w:rsidRDefault="003A3092" w:rsidP="003A3092">
      <w:pPr>
        <w:pStyle w:val="ListParagraph"/>
        <w:ind w:left="426"/>
        <w:rPr>
          <w:rFonts w:ascii="Verdana" w:hAnsi="Verdana" w:cs="Tahoma"/>
          <w:color w:val="C00000"/>
          <w:sz w:val="26"/>
          <w:szCs w:val="26"/>
        </w:rPr>
      </w:pPr>
    </w:p>
    <w:p w14:paraId="4302F40F" w14:textId="77777777" w:rsidR="00773F52" w:rsidRPr="00CA75BE" w:rsidRDefault="00A44E63" w:rsidP="004F6C0B">
      <w:pPr>
        <w:pStyle w:val="ListParagraph"/>
        <w:numPr>
          <w:ilvl w:val="0"/>
          <w:numId w:val="6"/>
        </w:numPr>
        <w:ind w:left="426" w:hanging="426"/>
        <w:rPr>
          <w:rFonts w:ascii="Verdana" w:hAnsi="Verdana" w:cs="Tahoma"/>
          <w:color w:val="C00000"/>
          <w:sz w:val="26"/>
          <w:szCs w:val="26"/>
        </w:rPr>
      </w:pPr>
      <w:r w:rsidRPr="00CA75BE">
        <w:rPr>
          <w:rFonts w:ascii="Verdana" w:hAnsi="Verdana" w:cs="Tahoma"/>
          <w:color w:val="C00000"/>
          <w:sz w:val="26"/>
          <w:szCs w:val="26"/>
        </w:rPr>
        <w:t xml:space="preserve">REVIEW OF ADMISSION ARRANGEMENTS </w:t>
      </w:r>
    </w:p>
    <w:p w14:paraId="6359C4C7" w14:textId="77777777" w:rsidR="00A44E63" w:rsidRPr="00CA75BE" w:rsidRDefault="00A44E63" w:rsidP="000030F0">
      <w:pPr>
        <w:pStyle w:val="ListParagraph"/>
        <w:numPr>
          <w:ilvl w:val="0"/>
          <w:numId w:val="3"/>
        </w:numPr>
        <w:jc w:val="both"/>
        <w:rPr>
          <w:rFonts w:ascii="Verdana" w:hAnsi="Verdana" w:cs="Tahoma"/>
        </w:rPr>
      </w:pPr>
      <w:r w:rsidRPr="00CA75BE">
        <w:rPr>
          <w:rFonts w:ascii="Verdana" w:hAnsi="Verdana" w:cs="Tahoma"/>
        </w:rPr>
        <w:t xml:space="preserve">Admission authorities must </w:t>
      </w:r>
      <w:r w:rsidR="000030F0" w:rsidRPr="00CA75BE">
        <w:rPr>
          <w:rFonts w:ascii="Verdana" w:hAnsi="Verdana" w:cs="Tahoma"/>
        </w:rPr>
        <w:t xml:space="preserve">set and </w:t>
      </w:r>
      <w:r w:rsidRPr="00CA75BE">
        <w:rPr>
          <w:rFonts w:ascii="Verdana" w:hAnsi="Verdana" w:cs="Tahoma"/>
        </w:rPr>
        <w:t>determine admission arrangements annually.</w:t>
      </w:r>
    </w:p>
    <w:p w14:paraId="1AB8DFCC" w14:textId="77777777" w:rsidR="0071342A" w:rsidRDefault="00A44E63" w:rsidP="000030F0">
      <w:pPr>
        <w:pStyle w:val="ListParagraph"/>
        <w:numPr>
          <w:ilvl w:val="0"/>
          <w:numId w:val="3"/>
        </w:numPr>
        <w:jc w:val="both"/>
        <w:rPr>
          <w:rFonts w:ascii="Verdana" w:hAnsi="Verdana" w:cs="Tahoma"/>
        </w:rPr>
      </w:pPr>
      <w:r w:rsidRPr="00CA75BE">
        <w:rPr>
          <w:rFonts w:ascii="Verdana" w:hAnsi="Verdana" w:cs="Tahoma"/>
        </w:rPr>
        <w:t xml:space="preserve">If no alterations are made to the admission </w:t>
      </w:r>
      <w:r w:rsidR="00CA75BE" w:rsidRPr="00CA75BE">
        <w:rPr>
          <w:rFonts w:ascii="Verdana" w:hAnsi="Verdana" w:cs="Tahoma"/>
        </w:rPr>
        <w:t>arrangements,</w:t>
      </w:r>
      <w:r w:rsidRPr="00CA75BE">
        <w:rPr>
          <w:rFonts w:ascii="Verdana" w:hAnsi="Verdana" w:cs="Tahoma"/>
        </w:rPr>
        <w:t xml:space="preserve"> </w:t>
      </w:r>
    </w:p>
    <w:p w14:paraId="05DF04A0" w14:textId="60899F80" w:rsidR="00A44E63" w:rsidRPr="00CA75BE" w:rsidRDefault="00A44E63" w:rsidP="000030F0">
      <w:pPr>
        <w:pStyle w:val="ListParagraph"/>
        <w:numPr>
          <w:ilvl w:val="0"/>
          <w:numId w:val="3"/>
        </w:numPr>
        <w:jc w:val="both"/>
        <w:rPr>
          <w:rFonts w:ascii="Verdana" w:hAnsi="Verdana" w:cs="Tahoma"/>
        </w:rPr>
      </w:pPr>
      <w:r w:rsidRPr="00CA75BE">
        <w:rPr>
          <w:rFonts w:ascii="Verdana" w:hAnsi="Verdana" w:cs="Tahoma"/>
        </w:rPr>
        <w:t>they must be consulted on at least every 7 years.</w:t>
      </w:r>
    </w:p>
    <w:p w14:paraId="57C12B0A" w14:textId="77777777" w:rsidR="00A44E63" w:rsidRPr="00CA75BE" w:rsidRDefault="000030F0" w:rsidP="000030F0">
      <w:pPr>
        <w:pStyle w:val="ListParagraph"/>
        <w:numPr>
          <w:ilvl w:val="0"/>
          <w:numId w:val="3"/>
        </w:numPr>
        <w:jc w:val="both"/>
        <w:rPr>
          <w:rFonts w:ascii="Verdana" w:hAnsi="Verdana" w:cs="Tahoma"/>
        </w:rPr>
      </w:pPr>
      <w:r w:rsidRPr="00CA75BE">
        <w:rPr>
          <w:rFonts w:ascii="Verdana" w:hAnsi="Verdana" w:cs="Tahoma"/>
        </w:rPr>
        <w:t xml:space="preserve">Where alterations </w:t>
      </w:r>
      <w:r w:rsidR="00630A0F" w:rsidRPr="00CA75BE">
        <w:rPr>
          <w:rFonts w:ascii="Verdana" w:hAnsi="Verdana" w:cs="Tahoma"/>
        </w:rPr>
        <w:t xml:space="preserve">to the admission arrangements </w:t>
      </w:r>
      <w:r w:rsidRPr="00CA75BE">
        <w:rPr>
          <w:rFonts w:ascii="Verdana" w:hAnsi="Verdana" w:cs="Tahoma"/>
        </w:rPr>
        <w:t xml:space="preserve">are proposed </w:t>
      </w:r>
      <w:r w:rsidR="00630A0F" w:rsidRPr="00CA75BE">
        <w:rPr>
          <w:rFonts w:ascii="Verdana" w:hAnsi="Verdana" w:cs="Tahoma"/>
        </w:rPr>
        <w:t xml:space="preserve">the admission authority must </w:t>
      </w:r>
      <w:r w:rsidRPr="00CA75BE">
        <w:rPr>
          <w:rFonts w:ascii="Verdana" w:hAnsi="Verdana" w:cs="Tahoma"/>
        </w:rPr>
        <w:t>publicly consult on these, having first consulted the RDBE.</w:t>
      </w:r>
    </w:p>
    <w:p w14:paraId="289D1253" w14:textId="77777777" w:rsidR="0002694D" w:rsidRPr="00CA75BE" w:rsidRDefault="000030F0" w:rsidP="0002694D">
      <w:pPr>
        <w:pStyle w:val="ListParagraph"/>
        <w:numPr>
          <w:ilvl w:val="0"/>
          <w:numId w:val="3"/>
        </w:numPr>
        <w:jc w:val="both"/>
        <w:rPr>
          <w:rFonts w:ascii="Verdana" w:hAnsi="Verdana" w:cs="Tahoma"/>
        </w:rPr>
      </w:pPr>
      <w:r w:rsidRPr="00CA75BE">
        <w:rPr>
          <w:rFonts w:ascii="Verdana" w:hAnsi="Verdana" w:cs="Tahoma"/>
        </w:rPr>
        <w:t xml:space="preserve">The public consultation must be for a minimum of </w:t>
      </w:r>
      <w:r w:rsidRPr="00CA75BE">
        <w:rPr>
          <w:rFonts w:ascii="Verdana" w:hAnsi="Verdana" w:cs="Tahoma"/>
          <w:b/>
        </w:rPr>
        <w:t>6 weeks</w:t>
      </w:r>
      <w:r w:rsidRPr="00CA75BE">
        <w:rPr>
          <w:rFonts w:ascii="Verdana" w:hAnsi="Verdana" w:cs="Tahoma"/>
        </w:rPr>
        <w:t xml:space="preserve"> and must take place between </w:t>
      </w:r>
      <w:r w:rsidRPr="00CA75BE">
        <w:rPr>
          <w:rFonts w:ascii="Verdana" w:hAnsi="Verdana" w:cs="Tahoma"/>
          <w:b/>
        </w:rPr>
        <w:t>1 October and 31 January</w:t>
      </w:r>
      <w:r w:rsidRPr="00CA75BE">
        <w:rPr>
          <w:rFonts w:ascii="Verdana" w:hAnsi="Verdana" w:cs="Tahoma"/>
        </w:rPr>
        <w:t xml:space="preserve"> of the school year before those arrangements are to apply.</w:t>
      </w:r>
    </w:p>
    <w:p w14:paraId="2CD4BF03" w14:textId="77777777" w:rsidR="0002694D" w:rsidRPr="00CA75BE" w:rsidRDefault="000030F0" w:rsidP="0002694D">
      <w:pPr>
        <w:pStyle w:val="ListParagraph"/>
        <w:numPr>
          <w:ilvl w:val="0"/>
          <w:numId w:val="3"/>
        </w:numPr>
        <w:jc w:val="both"/>
        <w:rPr>
          <w:rFonts w:ascii="Verdana" w:hAnsi="Verdana" w:cs="Tahoma"/>
        </w:rPr>
      </w:pPr>
      <w:r w:rsidRPr="00CA75BE">
        <w:rPr>
          <w:rFonts w:ascii="Verdana" w:hAnsi="Verdana" w:cs="Tahoma"/>
        </w:rPr>
        <w:t xml:space="preserve">The consultees </w:t>
      </w:r>
      <w:r w:rsidR="0002694D" w:rsidRPr="00CA75BE">
        <w:rPr>
          <w:rFonts w:ascii="Verdana" w:hAnsi="Verdana" w:cs="Tahoma"/>
        </w:rPr>
        <w:t>must</w:t>
      </w:r>
      <w:r w:rsidR="00032EDC" w:rsidRPr="00CA75BE">
        <w:rPr>
          <w:rFonts w:ascii="Verdana" w:hAnsi="Verdana" w:cs="Tahoma"/>
        </w:rPr>
        <w:t xml:space="preserve"> include </w:t>
      </w:r>
      <w:r w:rsidR="0002694D" w:rsidRPr="00CA75BE">
        <w:rPr>
          <w:rFonts w:ascii="Verdana" w:hAnsi="Verdana" w:cs="Tahoma"/>
        </w:rPr>
        <w:t>the following, all of whom should be given the opportunity to raise any concerns over the proposed admission arrangements.</w:t>
      </w:r>
    </w:p>
    <w:p w14:paraId="78B0AD27" w14:textId="77777777" w:rsidR="0002694D" w:rsidRPr="00CA75BE" w:rsidRDefault="0002694D" w:rsidP="0002694D">
      <w:pPr>
        <w:pStyle w:val="ListParagraph"/>
        <w:ind w:left="786"/>
        <w:jc w:val="both"/>
        <w:rPr>
          <w:rFonts w:ascii="Verdana" w:hAnsi="Verdana" w:cs="Tahoma"/>
        </w:rPr>
      </w:pPr>
      <w:r w:rsidRPr="00CA75BE">
        <w:rPr>
          <w:rFonts w:ascii="Verdana" w:hAnsi="Verdana" w:cs="Tahoma"/>
        </w:rPr>
        <w:t xml:space="preserve">i.  </w:t>
      </w:r>
      <w:r w:rsidR="00032EDC" w:rsidRPr="00CA75BE">
        <w:rPr>
          <w:rFonts w:ascii="Verdana" w:hAnsi="Verdana" w:cs="Tahoma"/>
        </w:rPr>
        <w:t>parents</w:t>
      </w:r>
      <w:r w:rsidRPr="00CA75BE">
        <w:rPr>
          <w:rFonts w:ascii="Verdana" w:hAnsi="Verdana" w:cs="Tahoma"/>
        </w:rPr>
        <w:t xml:space="preserve"> of children between the ages of two and eighteen</w:t>
      </w:r>
      <w:r w:rsidR="00032EDC" w:rsidRPr="00CA75BE">
        <w:rPr>
          <w:rFonts w:ascii="Verdana" w:hAnsi="Verdana" w:cs="Tahoma"/>
        </w:rPr>
        <w:t xml:space="preserve">, </w:t>
      </w:r>
    </w:p>
    <w:p w14:paraId="2CEFB3EB" w14:textId="77777777" w:rsidR="0002694D" w:rsidRPr="00CA75BE" w:rsidRDefault="0002694D" w:rsidP="0002694D">
      <w:pPr>
        <w:pStyle w:val="ListParagraph"/>
        <w:ind w:left="786"/>
        <w:jc w:val="both"/>
        <w:rPr>
          <w:rFonts w:ascii="Verdana" w:hAnsi="Verdana" w:cs="Tahoma"/>
        </w:rPr>
      </w:pPr>
      <w:r w:rsidRPr="00CA75BE">
        <w:rPr>
          <w:rFonts w:ascii="Verdana" w:hAnsi="Verdana" w:cs="Tahoma"/>
        </w:rPr>
        <w:lastRenderedPageBreak/>
        <w:t xml:space="preserve">ii. </w:t>
      </w:r>
      <w:r w:rsidR="00032EDC" w:rsidRPr="00CA75BE">
        <w:rPr>
          <w:rFonts w:ascii="Verdana" w:hAnsi="Verdana" w:cs="Tahoma"/>
        </w:rPr>
        <w:t>other admission authorities (including the LA)</w:t>
      </w:r>
      <w:r w:rsidRPr="00CA75BE">
        <w:rPr>
          <w:rFonts w:ascii="Verdana" w:hAnsi="Verdana" w:cs="Tahoma"/>
        </w:rPr>
        <w:t>, except primary schools need not consult secondary schools</w:t>
      </w:r>
      <w:r w:rsidR="00032EDC" w:rsidRPr="00CA75BE">
        <w:rPr>
          <w:rFonts w:ascii="Verdana" w:hAnsi="Verdana" w:cs="Tahoma"/>
        </w:rPr>
        <w:t xml:space="preserve">, </w:t>
      </w:r>
    </w:p>
    <w:p w14:paraId="02D616DE" w14:textId="77777777" w:rsidR="0002694D" w:rsidRPr="00CA75BE" w:rsidRDefault="0002694D" w:rsidP="0002694D">
      <w:pPr>
        <w:pStyle w:val="ListParagraph"/>
        <w:ind w:left="786"/>
        <w:jc w:val="both"/>
        <w:rPr>
          <w:rFonts w:ascii="Verdana" w:hAnsi="Verdana" w:cs="Tahoma"/>
        </w:rPr>
      </w:pPr>
      <w:r w:rsidRPr="00CA75BE">
        <w:rPr>
          <w:rFonts w:ascii="Verdana" w:hAnsi="Verdana" w:cs="Tahoma"/>
        </w:rPr>
        <w:t>iii. religious authorities,</w:t>
      </w:r>
      <w:r w:rsidR="00032EDC" w:rsidRPr="00CA75BE">
        <w:rPr>
          <w:rFonts w:ascii="Verdana" w:hAnsi="Verdana" w:cs="Tahoma"/>
        </w:rPr>
        <w:t xml:space="preserve"> </w:t>
      </w:r>
    </w:p>
    <w:p w14:paraId="6A37E39D" w14:textId="77777777" w:rsidR="00EE54E0" w:rsidRPr="00CA75BE" w:rsidRDefault="0002694D" w:rsidP="0002694D">
      <w:pPr>
        <w:pStyle w:val="ListParagraph"/>
        <w:ind w:left="786"/>
        <w:jc w:val="both"/>
        <w:rPr>
          <w:rFonts w:ascii="Verdana" w:hAnsi="Verdana" w:cs="Tahoma"/>
        </w:rPr>
      </w:pPr>
      <w:r w:rsidRPr="00CA75BE">
        <w:rPr>
          <w:rFonts w:ascii="Verdana" w:hAnsi="Verdana" w:cs="Tahoma"/>
        </w:rPr>
        <w:t xml:space="preserve">iv. </w:t>
      </w:r>
      <w:r w:rsidR="00032EDC" w:rsidRPr="00CA75BE">
        <w:rPr>
          <w:rFonts w:ascii="Verdana" w:hAnsi="Verdana" w:cs="Tahoma"/>
        </w:rPr>
        <w:t>the local community</w:t>
      </w:r>
      <w:r w:rsidRPr="00CA75BE">
        <w:rPr>
          <w:rFonts w:ascii="Verdana" w:hAnsi="Verdana" w:cs="Tahoma"/>
        </w:rPr>
        <w:t>,</w:t>
      </w:r>
      <w:r w:rsidR="00032EDC" w:rsidRPr="00CA75BE">
        <w:rPr>
          <w:rFonts w:ascii="Verdana" w:hAnsi="Verdana" w:cs="Tahoma"/>
        </w:rPr>
        <w:t xml:space="preserve"> </w:t>
      </w:r>
    </w:p>
    <w:p w14:paraId="7D23FB3D" w14:textId="77777777" w:rsidR="0002694D" w:rsidRPr="00CA75BE" w:rsidRDefault="0002694D" w:rsidP="0002694D">
      <w:pPr>
        <w:pStyle w:val="ListParagraph"/>
        <w:ind w:left="786"/>
        <w:jc w:val="both"/>
        <w:rPr>
          <w:rFonts w:ascii="Verdana" w:hAnsi="Verdana" w:cs="Tahoma"/>
        </w:rPr>
      </w:pPr>
      <w:r w:rsidRPr="00CA75BE">
        <w:rPr>
          <w:rFonts w:ascii="Verdana" w:hAnsi="Verdana" w:cs="Tahoma"/>
        </w:rPr>
        <w:t xml:space="preserve">v. </w:t>
      </w:r>
      <w:r w:rsidR="00032EDC" w:rsidRPr="00CA75BE">
        <w:rPr>
          <w:rFonts w:ascii="Verdana" w:hAnsi="Verdana" w:cs="Tahoma"/>
        </w:rPr>
        <w:t xml:space="preserve">any </w:t>
      </w:r>
      <w:r w:rsidR="008109C6" w:rsidRPr="00CA75BE">
        <w:rPr>
          <w:rFonts w:ascii="Verdana" w:hAnsi="Verdana" w:cs="Tahoma"/>
        </w:rPr>
        <w:t>other admissio</w:t>
      </w:r>
      <w:r w:rsidRPr="00CA75BE">
        <w:rPr>
          <w:rFonts w:ascii="Verdana" w:hAnsi="Verdana" w:cs="Tahoma"/>
        </w:rPr>
        <w:t>n authorities across LA borders and</w:t>
      </w:r>
    </w:p>
    <w:p w14:paraId="686A5802" w14:textId="77777777" w:rsidR="0002694D" w:rsidRPr="00CA75BE" w:rsidRDefault="0002694D" w:rsidP="0002694D">
      <w:pPr>
        <w:pStyle w:val="ListParagraph"/>
        <w:ind w:left="786"/>
        <w:jc w:val="both"/>
        <w:rPr>
          <w:rFonts w:ascii="Verdana" w:hAnsi="Verdana" w:cs="Tahoma"/>
        </w:rPr>
      </w:pPr>
      <w:r w:rsidRPr="00CA75BE">
        <w:rPr>
          <w:rFonts w:ascii="Verdana" w:hAnsi="Verdana" w:cs="Tahoma"/>
        </w:rPr>
        <w:t>vi. other persons who in the opinion of the admissions authority have an interest in the proposed admissions.</w:t>
      </w:r>
    </w:p>
    <w:p w14:paraId="52BF2083" w14:textId="77777777" w:rsidR="00630A0F" w:rsidRPr="00CA75BE" w:rsidRDefault="00630A0F" w:rsidP="00630A0F">
      <w:pPr>
        <w:pStyle w:val="ListParagraph"/>
        <w:numPr>
          <w:ilvl w:val="0"/>
          <w:numId w:val="3"/>
        </w:numPr>
        <w:jc w:val="both"/>
        <w:rPr>
          <w:rFonts w:ascii="Verdana" w:hAnsi="Verdana" w:cs="Tahoma"/>
        </w:rPr>
      </w:pPr>
      <w:r w:rsidRPr="00CA75BE">
        <w:rPr>
          <w:rFonts w:ascii="Verdana" w:hAnsi="Verdana" w:cs="Tahoma"/>
        </w:rPr>
        <w:t>Any objections must be referred to the Schools Adjudicator by the 15 May in the determination year.  Any decision by the Schools Adjudicator must be acted upon by the admissions authority and the admission arrangements amended accordingly.  The LA will collate and publish all the admission arrangements in the area in a single composite document.</w:t>
      </w:r>
    </w:p>
    <w:p w14:paraId="53A65D1A" w14:textId="1DC373A6" w:rsidR="0071342A" w:rsidRDefault="0071342A" w:rsidP="00181DB6">
      <w:pPr>
        <w:pStyle w:val="ListParagraph"/>
        <w:ind w:left="426"/>
        <w:rPr>
          <w:rFonts w:ascii="Verdana" w:hAnsi="Verdana" w:cs="Tahoma"/>
        </w:rPr>
      </w:pPr>
    </w:p>
    <w:p w14:paraId="6E3861E5" w14:textId="0410900C" w:rsidR="00DF364B" w:rsidRDefault="00DF364B" w:rsidP="00181DB6">
      <w:pPr>
        <w:pStyle w:val="ListParagraph"/>
        <w:ind w:left="426"/>
        <w:rPr>
          <w:rFonts w:ascii="Verdana" w:hAnsi="Verdana" w:cs="Tahoma"/>
        </w:rPr>
      </w:pPr>
    </w:p>
    <w:p w14:paraId="0A72C799" w14:textId="705FE4A3" w:rsidR="00DF364B" w:rsidRDefault="00DF364B" w:rsidP="00181DB6">
      <w:pPr>
        <w:pStyle w:val="ListParagraph"/>
        <w:ind w:left="426"/>
        <w:rPr>
          <w:rFonts w:ascii="Verdana" w:hAnsi="Verdana" w:cs="Tahoma"/>
        </w:rPr>
      </w:pPr>
    </w:p>
    <w:p w14:paraId="29D339ED" w14:textId="2762048D" w:rsidR="00DF364B" w:rsidRDefault="00DF364B" w:rsidP="00181DB6">
      <w:pPr>
        <w:pStyle w:val="ListParagraph"/>
        <w:ind w:left="426"/>
        <w:rPr>
          <w:rFonts w:ascii="Verdana" w:hAnsi="Verdana" w:cs="Tahoma"/>
        </w:rPr>
      </w:pPr>
    </w:p>
    <w:p w14:paraId="76556BB0" w14:textId="4611304E" w:rsidR="00DF364B" w:rsidRDefault="00DF364B" w:rsidP="00181DB6">
      <w:pPr>
        <w:pStyle w:val="ListParagraph"/>
        <w:ind w:left="426"/>
        <w:rPr>
          <w:rFonts w:ascii="Verdana" w:hAnsi="Verdana" w:cs="Tahoma"/>
        </w:rPr>
      </w:pPr>
    </w:p>
    <w:p w14:paraId="1C76F36F" w14:textId="1A65ADA9" w:rsidR="00DF364B" w:rsidRDefault="00DF364B" w:rsidP="00181DB6">
      <w:pPr>
        <w:pStyle w:val="ListParagraph"/>
        <w:ind w:left="426"/>
        <w:rPr>
          <w:rFonts w:ascii="Verdana" w:hAnsi="Verdana" w:cs="Tahoma"/>
        </w:rPr>
      </w:pPr>
    </w:p>
    <w:p w14:paraId="49C3F90C" w14:textId="7E36143A" w:rsidR="00DF364B" w:rsidRDefault="00DF364B" w:rsidP="00181DB6">
      <w:pPr>
        <w:pStyle w:val="ListParagraph"/>
        <w:ind w:left="426"/>
        <w:rPr>
          <w:rFonts w:ascii="Verdana" w:hAnsi="Verdana" w:cs="Tahoma"/>
        </w:rPr>
      </w:pPr>
    </w:p>
    <w:p w14:paraId="7BB2F139" w14:textId="1ADD172A" w:rsidR="00DF364B" w:rsidRDefault="00DF364B" w:rsidP="00181DB6">
      <w:pPr>
        <w:pStyle w:val="ListParagraph"/>
        <w:ind w:left="426"/>
        <w:rPr>
          <w:rFonts w:ascii="Verdana" w:hAnsi="Verdana" w:cs="Tahoma"/>
        </w:rPr>
      </w:pPr>
    </w:p>
    <w:p w14:paraId="2ECE58B0" w14:textId="3D2D14C8" w:rsidR="00DF364B" w:rsidRDefault="00DF364B" w:rsidP="00181DB6">
      <w:pPr>
        <w:pStyle w:val="ListParagraph"/>
        <w:ind w:left="426"/>
        <w:rPr>
          <w:rFonts w:ascii="Verdana" w:hAnsi="Verdana" w:cs="Tahoma"/>
        </w:rPr>
      </w:pPr>
    </w:p>
    <w:p w14:paraId="05830305" w14:textId="0E177970" w:rsidR="00DF364B" w:rsidRDefault="00DF364B" w:rsidP="00181DB6">
      <w:pPr>
        <w:pStyle w:val="ListParagraph"/>
        <w:ind w:left="426"/>
        <w:rPr>
          <w:rFonts w:ascii="Verdana" w:hAnsi="Verdana" w:cs="Tahoma"/>
        </w:rPr>
      </w:pPr>
    </w:p>
    <w:p w14:paraId="359A6E04" w14:textId="007B6F5E" w:rsidR="00DF364B" w:rsidRDefault="00DF364B" w:rsidP="00181DB6">
      <w:pPr>
        <w:pStyle w:val="ListParagraph"/>
        <w:ind w:left="426"/>
        <w:rPr>
          <w:rFonts w:ascii="Verdana" w:hAnsi="Verdana" w:cs="Tahoma"/>
        </w:rPr>
      </w:pPr>
    </w:p>
    <w:p w14:paraId="1A6C0972" w14:textId="3DB318E8" w:rsidR="00DF364B" w:rsidRDefault="00DF364B" w:rsidP="00181DB6">
      <w:pPr>
        <w:pStyle w:val="ListParagraph"/>
        <w:ind w:left="426"/>
        <w:rPr>
          <w:rFonts w:ascii="Verdana" w:hAnsi="Verdana" w:cs="Tahoma"/>
        </w:rPr>
      </w:pPr>
    </w:p>
    <w:p w14:paraId="1ACF4DFE" w14:textId="1DEFD301" w:rsidR="00DF364B" w:rsidRDefault="00DF364B" w:rsidP="00181DB6">
      <w:pPr>
        <w:pStyle w:val="ListParagraph"/>
        <w:ind w:left="426"/>
        <w:rPr>
          <w:rFonts w:ascii="Verdana" w:hAnsi="Verdana" w:cs="Tahoma"/>
        </w:rPr>
      </w:pPr>
    </w:p>
    <w:p w14:paraId="147E9D04" w14:textId="585A5926" w:rsidR="00DF364B" w:rsidRDefault="00DF364B" w:rsidP="00181DB6">
      <w:pPr>
        <w:pStyle w:val="ListParagraph"/>
        <w:ind w:left="426"/>
        <w:rPr>
          <w:rFonts w:ascii="Verdana" w:hAnsi="Verdana" w:cs="Tahoma"/>
        </w:rPr>
      </w:pPr>
    </w:p>
    <w:p w14:paraId="1D1AF793" w14:textId="2E98840A" w:rsidR="00DF364B" w:rsidRDefault="00DF364B" w:rsidP="00181DB6">
      <w:pPr>
        <w:pStyle w:val="ListParagraph"/>
        <w:ind w:left="426"/>
        <w:rPr>
          <w:rFonts w:ascii="Verdana" w:hAnsi="Verdana" w:cs="Tahoma"/>
        </w:rPr>
      </w:pPr>
    </w:p>
    <w:p w14:paraId="2C0E51F8" w14:textId="3C6B64DF" w:rsidR="00DF364B" w:rsidRDefault="00DF364B" w:rsidP="00181DB6">
      <w:pPr>
        <w:pStyle w:val="ListParagraph"/>
        <w:ind w:left="426"/>
        <w:rPr>
          <w:rFonts w:ascii="Verdana" w:hAnsi="Verdana" w:cs="Tahoma"/>
        </w:rPr>
      </w:pPr>
    </w:p>
    <w:p w14:paraId="7F098750" w14:textId="2B991322" w:rsidR="00DF364B" w:rsidRDefault="00DF364B" w:rsidP="00181DB6">
      <w:pPr>
        <w:pStyle w:val="ListParagraph"/>
        <w:ind w:left="426"/>
        <w:rPr>
          <w:rFonts w:ascii="Verdana" w:hAnsi="Verdana" w:cs="Tahoma"/>
        </w:rPr>
      </w:pPr>
    </w:p>
    <w:p w14:paraId="2A7FB7A0" w14:textId="00B4386A" w:rsidR="00DF364B" w:rsidRDefault="00DF364B" w:rsidP="00181DB6">
      <w:pPr>
        <w:pStyle w:val="ListParagraph"/>
        <w:ind w:left="426"/>
        <w:rPr>
          <w:rFonts w:ascii="Verdana" w:hAnsi="Verdana" w:cs="Tahoma"/>
        </w:rPr>
      </w:pPr>
    </w:p>
    <w:p w14:paraId="1CE4F255" w14:textId="163166B9" w:rsidR="00DF364B" w:rsidRDefault="00DF364B" w:rsidP="00181DB6">
      <w:pPr>
        <w:pStyle w:val="ListParagraph"/>
        <w:ind w:left="426"/>
        <w:rPr>
          <w:rFonts w:ascii="Verdana" w:hAnsi="Verdana" w:cs="Tahoma"/>
        </w:rPr>
      </w:pPr>
    </w:p>
    <w:p w14:paraId="003E7CE6" w14:textId="784A296E" w:rsidR="00DF364B" w:rsidRDefault="00DF364B" w:rsidP="00181DB6">
      <w:pPr>
        <w:pStyle w:val="ListParagraph"/>
        <w:ind w:left="426"/>
        <w:rPr>
          <w:rFonts w:ascii="Verdana" w:hAnsi="Verdana" w:cs="Tahoma"/>
        </w:rPr>
      </w:pPr>
    </w:p>
    <w:p w14:paraId="5024470D" w14:textId="1AC6A580" w:rsidR="00DF364B" w:rsidRDefault="00DF364B" w:rsidP="00181DB6">
      <w:pPr>
        <w:pStyle w:val="ListParagraph"/>
        <w:ind w:left="426"/>
        <w:rPr>
          <w:rFonts w:ascii="Verdana" w:hAnsi="Verdana" w:cs="Tahoma"/>
        </w:rPr>
      </w:pPr>
    </w:p>
    <w:p w14:paraId="51C7E8EE" w14:textId="7D3FCC99" w:rsidR="00DF364B" w:rsidRDefault="00DF364B" w:rsidP="00181DB6">
      <w:pPr>
        <w:pStyle w:val="ListParagraph"/>
        <w:ind w:left="426"/>
        <w:rPr>
          <w:rFonts w:ascii="Verdana" w:hAnsi="Verdana" w:cs="Tahoma"/>
        </w:rPr>
      </w:pPr>
    </w:p>
    <w:p w14:paraId="1398F721" w14:textId="6E4D760A" w:rsidR="00DF364B" w:rsidRDefault="00DF364B" w:rsidP="00181DB6">
      <w:pPr>
        <w:pStyle w:val="ListParagraph"/>
        <w:ind w:left="426"/>
        <w:rPr>
          <w:rFonts w:ascii="Verdana" w:hAnsi="Verdana" w:cs="Tahoma"/>
        </w:rPr>
      </w:pPr>
    </w:p>
    <w:p w14:paraId="2CB661A8" w14:textId="6BCD45F7" w:rsidR="00DF364B" w:rsidRDefault="00DF364B" w:rsidP="00181DB6">
      <w:pPr>
        <w:pStyle w:val="ListParagraph"/>
        <w:ind w:left="426"/>
        <w:rPr>
          <w:rFonts w:ascii="Verdana" w:hAnsi="Verdana" w:cs="Tahoma"/>
        </w:rPr>
      </w:pPr>
    </w:p>
    <w:p w14:paraId="3D021010" w14:textId="132F0F0E" w:rsidR="00DF364B" w:rsidRDefault="00DF364B" w:rsidP="00181DB6">
      <w:pPr>
        <w:pStyle w:val="ListParagraph"/>
        <w:ind w:left="426"/>
        <w:rPr>
          <w:rFonts w:ascii="Verdana" w:hAnsi="Verdana" w:cs="Tahoma"/>
        </w:rPr>
      </w:pPr>
    </w:p>
    <w:p w14:paraId="0F614C61" w14:textId="224027AE" w:rsidR="00DF364B" w:rsidRDefault="00DF364B" w:rsidP="00181DB6">
      <w:pPr>
        <w:pStyle w:val="ListParagraph"/>
        <w:ind w:left="426"/>
        <w:rPr>
          <w:rFonts w:ascii="Verdana" w:hAnsi="Verdana" w:cs="Tahoma"/>
        </w:rPr>
      </w:pPr>
    </w:p>
    <w:p w14:paraId="123EFD4E" w14:textId="15884A91" w:rsidR="00EF3CA1" w:rsidRDefault="00EF3CA1" w:rsidP="00181DB6">
      <w:pPr>
        <w:pStyle w:val="ListParagraph"/>
        <w:ind w:left="426"/>
        <w:rPr>
          <w:rFonts w:ascii="Verdana" w:hAnsi="Verdana" w:cs="Tahoma"/>
        </w:rPr>
      </w:pPr>
    </w:p>
    <w:p w14:paraId="28A15D1E" w14:textId="517E0377" w:rsidR="00EF3CA1" w:rsidRDefault="00EF3CA1" w:rsidP="00181DB6">
      <w:pPr>
        <w:pStyle w:val="ListParagraph"/>
        <w:ind w:left="426"/>
        <w:rPr>
          <w:rFonts w:ascii="Verdana" w:hAnsi="Verdana" w:cs="Tahoma"/>
        </w:rPr>
      </w:pPr>
    </w:p>
    <w:p w14:paraId="6A57D594" w14:textId="46A97771" w:rsidR="00EF3CA1" w:rsidRDefault="00EF3CA1" w:rsidP="00181DB6">
      <w:pPr>
        <w:pStyle w:val="ListParagraph"/>
        <w:ind w:left="426"/>
        <w:rPr>
          <w:rFonts w:ascii="Verdana" w:hAnsi="Verdana" w:cs="Tahoma"/>
        </w:rPr>
      </w:pPr>
    </w:p>
    <w:p w14:paraId="6E57FA5F" w14:textId="77777777" w:rsidR="00EF3CA1" w:rsidRDefault="00EF3CA1" w:rsidP="00181DB6">
      <w:pPr>
        <w:pStyle w:val="ListParagraph"/>
        <w:ind w:left="426"/>
        <w:rPr>
          <w:rFonts w:ascii="Verdana" w:hAnsi="Verdana" w:cs="Tahoma"/>
        </w:rPr>
      </w:pPr>
    </w:p>
    <w:p w14:paraId="1A95803E" w14:textId="74658C15" w:rsidR="00DF364B" w:rsidRDefault="00DF364B" w:rsidP="00181DB6">
      <w:pPr>
        <w:pStyle w:val="ListParagraph"/>
        <w:ind w:left="426"/>
        <w:rPr>
          <w:rFonts w:ascii="Verdana" w:hAnsi="Verdana" w:cs="Tahoma"/>
        </w:rPr>
      </w:pPr>
    </w:p>
    <w:p w14:paraId="76BBFF5B" w14:textId="25403E78" w:rsidR="00DF364B" w:rsidRDefault="00DF364B" w:rsidP="00181DB6">
      <w:pPr>
        <w:pStyle w:val="ListParagraph"/>
        <w:ind w:left="426"/>
        <w:rPr>
          <w:rFonts w:ascii="Verdana" w:hAnsi="Verdana" w:cs="Tahoma"/>
        </w:rPr>
      </w:pPr>
    </w:p>
    <w:p w14:paraId="2CA9578A" w14:textId="77777777" w:rsidR="00DF364B" w:rsidRPr="00CA75BE" w:rsidRDefault="00DF364B" w:rsidP="00181DB6">
      <w:pPr>
        <w:pStyle w:val="ListParagraph"/>
        <w:ind w:left="426"/>
        <w:rPr>
          <w:rFonts w:ascii="Verdana" w:hAnsi="Verdana" w:cs="Tahoma"/>
        </w:rPr>
      </w:pPr>
    </w:p>
    <w:p w14:paraId="3F23FE4D" w14:textId="77777777" w:rsidR="00773F52" w:rsidRPr="0071342A" w:rsidRDefault="00181DB6" w:rsidP="004F6C0B">
      <w:pPr>
        <w:pStyle w:val="ListParagraph"/>
        <w:numPr>
          <w:ilvl w:val="0"/>
          <w:numId w:val="6"/>
        </w:numPr>
        <w:ind w:left="426" w:hanging="426"/>
        <w:rPr>
          <w:rFonts w:ascii="Verdana" w:hAnsi="Verdana" w:cs="Tahoma"/>
          <w:color w:val="C00000"/>
          <w:sz w:val="26"/>
          <w:szCs w:val="26"/>
        </w:rPr>
      </w:pPr>
      <w:r w:rsidRPr="0071342A">
        <w:rPr>
          <w:rFonts w:ascii="Verdana" w:hAnsi="Verdana" w:cs="Tahoma"/>
          <w:color w:val="C00000"/>
          <w:sz w:val="26"/>
          <w:szCs w:val="26"/>
        </w:rPr>
        <w:lastRenderedPageBreak/>
        <w:t>TIMESCALES</w:t>
      </w:r>
    </w:p>
    <w:p w14:paraId="62DFAC82" w14:textId="77777777" w:rsidR="007F744F" w:rsidRPr="00CA75BE" w:rsidRDefault="007F744F" w:rsidP="007F744F">
      <w:pPr>
        <w:pStyle w:val="ListParagraph"/>
        <w:ind w:left="426"/>
        <w:jc w:val="both"/>
        <w:rPr>
          <w:rFonts w:ascii="Verdana" w:hAnsi="Verdana" w:cs="Tahoma"/>
        </w:rPr>
      </w:pPr>
      <w:r w:rsidRPr="00CA75BE">
        <w:rPr>
          <w:rFonts w:ascii="Verdana" w:hAnsi="Verdana" w:cs="Tahoma"/>
        </w:rPr>
        <w:t>The following example timetable relates to the academic year in which admission authorities determine their admission arrangements for entry to school in September 2017.</w:t>
      </w:r>
    </w:p>
    <w:p w14:paraId="39E9DD94" w14:textId="77777777" w:rsidR="007F744F" w:rsidRPr="00CA75BE" w:rsidRDefault="007F744F" w:rsidP="007F744F">
      <w:pPr>
        <w:pStyle w:val="ListParagraph"/>
        <w:ind w:left="426"/>
        <w:jc w:val="both"/>
        <w:rPr>
          <w:rFonts w:ascii="Verdana" w:hAnsi="Verdana" w:cs="Tahoma"/>
        </w:rPr>
      </w:pPr>
    </w:p>
    <w:tbl>
      <w:tblPr>
        <w:tblStyle w:val="TableGrid"/>
        <w:tblW w:w="0" w:type="auto"/>
        <w:tblInd w:w="426" w:type="dxa"/>
        <w:tblLook w:val="04A0" w:firstRow="1" w:lastRow="0" w:firstColumn="1" w:lastColumn="0" w:noHBand="0" w:noVBand="1"/>
      </w:tblPr>
      <w:tblGrid>
        <w:gridCol w:w="3283"/>
        <w:gridCol w:w="5307"/>
      </w:tblGrid>
      <w:tr w:rsidR="007F744F" w:rsidRPr="00CA75BE" w14:paraId="66DEEACB" w14:textId="77777777" w:rsidTr="00DA2163">
        <w:tc>
          <w:tcPr>
            <w:tcW w:w="3368" w:type="dxa"/>
          </w:tcPr>
          <w:p w14:paraId="5BE65540" w14:textId="77777777" w:rsidR="007F744F" w:rsidRPr="00CA75BE" w:rsidRDefault="007F744F" w:rsidP="007F744F">
            <w:pPr>
              <w:pStyle w:val="ListParagraph"/>
              <w:ind w:left="0"/>
              <w:jc w:val="both"/>
              <w:rPr>
                <w:rFonts w:ascii="Verdana" w:hAnsi="Verdana" w:cs="Tahoma"/>
              </w:rPr>
            </w:pPr>
            <w:r w:rsidRPr="00CA75BE">
              <w:rPr>
                <w:rFonts w:ascii="Verdana" w:hAnsi="Verdana" w:cs="Tahoma"/>
              </w:rPr>
              <w:t>1 May 2015 to 30 June 2015</w:t>
            </w:r>
          </w:p>
        </w:tc>
        <w:tc>
          <w:tcPr>
            <w:tcW w:w="5448" w:type="dxa"/>
          </w:tcPr>
          <w:p w14:paraId="2E6153F7" w14:textId="77777777" w:rsidR="007F744F" w:rsidRPr="00CA75BE" w:rsidRDefault="007F744F" w:rsidP="007F744F">
            <w:pPr>
              <w:pStyle w:val="ListParagraph"/>
              <w:ind w:left="0"/>
              <w:jc w:val="both"/>
              <w:rPr>
                <w:rFonts w:ascii="Verdana" w:hAnsi="Verdana" w:cs="Tahoma"/>
              </w:rPr>
            </w:pPr>
            <w:r w:rsidRPr="00CA75BE">
              <w:rPr>
                <w:rFonts w:ascii="Verdana" w:hAnsi="Verdana" w:cs="Tahoma"/>
              </w:rPr>
              <w:t>Admission proposals to be submitted to RDBE</w:t>
            </w:r>
            <w:r w:rsidR="00DA2163" w:rsidRPr="00CA75BE">
              <w:rPr>
                <w:rFonts w:ascii="Verdana" w:hAnsi="Verdana" w:cs="Tahoma"/>
              </w:rPr>
              <w:t>.</w:t>
            </w:r>
          </w:p>
        </w:tc>
      </w:tr>
      <w:tr w:rsidR="007F744F" w:rsidRPr="00CA75BE" w14:paraId="41E49CB3" w14:textId="77777777" w:rsidTr="00DA2163">
        <w:tc>
          <w:tcPr>
            <w:tcW w:w="3368" w:type="dxa"/>
          </w:tcPr>
          <w:p w14:paraId="10E25334" w14:textId="77777777" w:rsidR="007F744F" w:rsidRPr="00CA75BE" w:rsidRDefault="007F744F" w:rsidP="007F744F">
            <w:pPr>
              <w:pStyle w:val="ListParagraph"/>
              <w:ind w:left="0"/>
              <w:jc w:val="both"/>
              <w:rPr>
                <w:rFonts w:ascii="Verdana" w:hAnsi="Verdana" w:cs="Tahoma"/>
              </w:rPr>
            </w:pPr>
            <w:r w:rsidRPr="00CA75BE">
              <w:rPr>
                <w:rFonts w:ascii="Verdana" w:hAnsi="Verdana" w:cs="Tahoma"/>
              </w:rPr>
              <w:t>1 October 2015</w:t>
            </w:r>
          </w:p>
        </w:tc>
        <w:tc>
          <w:tcPr>
            <w:tcW w:w="5448" w:type="dxa"/>
          </w:tcPr>
          <w:p w14:paraId="559EA31E" w14:textId="77777777" w:rsidR="007F744F" w:rsidRPr="00CA75BE" w:rsidRDefault="007F744F" w:rsidP="007F744F">
            <w:pPr>
              <w:pStyle w:val="ListParagraph"/>
              <w:ind w:left="0"/>
              <w:jc w:val="both"/>
              <w:rPr>
                <w:rFonts w:ascii="Verdana" w:hAnsi="Verdana" w:cs="Tahoma"/>
              </w:rPr>
            </w:pPr>
            <w:r w:rsidRPr="00CA75BE">
              <w:rPr>
                <w:rFonts w:ascii="Verdana" w:hAnsi="Verdana" w:cs="Tahoma"/>
              </w:rPr>
              <w:t>Earliest date to commence consultation on proposed arrangements.  Consultation must last a minimum of 6 weeks</w:t>
            </w:r>
            <w:r w:rsidR="00DA2163" w:rsidRPr="00CA75BE">
              <w:rPr>
                <w:rFonts w:ascii="Verdana" w:hAnsi="Verdana" w:cs="Tahoma"/>
              </w:rPr>
              <w:t>.</w:t>
            </w:r>
          </w:p>
        </w:tc>
      </w:tr>
      <w:tr w:rsidR="007F744F" w:rsidRPr="00CA75BE" w14:paraId="3F48E585" w14:textId="77777777" w:rsidTr="00DA2163">
        <w:tc>
          <w:tcPr>
            <w:tcW w:w="3368" w:type="dxa"/>
          </w:tcPr>
          <w:p w14:paraId="7A5C60F5" w14:textId="77777777" w:rsidR="007F744F" w:rsidRPr="00CA75BE" w:rsidRDefault="007F744F" w:rsidP="007F744F">
            <w:pPr>
              <w:pStyle w:val="ListParagraph"/>
              <w:ind w:left="0"/>
              <w:jc w:val="both"/>
              <w:rPr>
                <w:rFonts w:ascii="Verdana" w:hAnsi="Verdana" w:cs="Tahoma"/>
              </w:rPr>
            </w:pPr>
            <w:r w:rsidRPr="00CA75BE">
              <w:rPr>
                <w:rFonts w:ascii="Verdana" w:hAnsi="Verdana" w:cs="Tahoma"/>
              </w:rPr>
              <w:t>1 January 2016</w:t>
            </w:r>
          </w:p>
        </w:tc>
        <w:tc>
          <w:tcPr>
            <w:tcW w:w="5448" w:type="dxa"/>
          </w:tcPr>
          <w:p w14:paraId="4500805A"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Deadline for the LA to formulate a coordinated scheme for state funded schools in their area, including any new school or academy which is expected to open.</w:t>
            </w:r>
          </w:p>
        </w:tc>
      </w:tr>
      <w:tr w:rsidR="007F744F" w:rsidRPr="00CA75BE" w14:paraId="4CBE1CD4" w14:textId="77777777" w:rsidTr="00DA2163">
        <w:tc>
          <w:tcPr>
            <w:tcW w:w="3368" w:type="dxa"/>
          </w:tcPr>
          <w:p w14:paraId="6A99FD93"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31 January 2016</w:t>
            </w:r>
          </w:p>
        </w:tc>
        <w:tc>
          <w:tcPr>
            <w:tcW w:w="5448" w:type="dxa"/>
          </w:tcPr>
          <w:p w14:paraId="30A1DD93"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Deadline for the completion of the consultation on proposed admission arrangements.</w:t>
            </w:r>
          </w:p>
        </w:tc>
      </w:tr>
      <w:tr w:rsidR="007F744F" w:rsidRPr="00CA75BE" w14:paraId="51A26A84" w14:textId="77777777" w:rsidTr="00DA2163">
        <w:tc>
          <w:tcPr>
            <w:tcW w:w="3368" w:type="dxa"/>
          </w:tcPr>
          <w:p w14:paraId="3464D558"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28 February 2016</w:t>
            </w:r>
          </w:p>
        </w:tc>
        <w:tc>
          <w:tcPr>
            <w:tcW w:w="5448" w:type="dxa"/>
          </w:tcPr>
          <w:p w14:paraId="1B597321" w14:textId="77777777" w:rsidR="007F744F" w:rsidRPr="00CA75BE" w:rsidRDefault="00DA2163" w:rsidP="00DA2163">
            <w:pPr>
              <w:autoSpaceDE w:val="0"/>
              <w:autoSpaceDN w:val="0"/>
              <w:adjustRightInd w:val="0"/>
              <w:jc w:val="both"/>
              <w:rPr>
                <w:rFonts w:ascii="Verdana" w:hAnsi="Verdana" w:cs="Tahoma"/>
              </w:rPr>
            </w:pPr>
            <w:r w:rsidRPr="00CA75BE">
              <w:rPr>
                <w:rFonts w:ascii="Verdana" w:hAnsi="Verdana" w:cs="Tahoma"/>
              </w:rPr>
              <w:t>Deadline for admissions arrangements to be determined even if they have not changed from the previous year and a consultation has not been required (after which the Secretary of State may impose a coordinated scheme if local agreement has not been secured).</w:t>
            </w:r>
          </w:p>
        </w:tc>
      </w:tr>
      <w:tr w:rsidR="007F744F" w:rsidRPr="00CA75BE" w14:paraId="4DE0F7AE" w14:textId="77777777" w:rsidTr="00DA2163">
        <w:tc>
          <w:tcPr>
            <w:tcW w:w="3368" w:type="dxa"/>
          </w:tcPr>
          <w:p w14:paraId="5EDD2643"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15 March 2016</w:t>
            </w:r>
          </w:p>
        </w:tc>
        <w:tc>
          <w:tcPr>
            <w:tcW w:w="5448" w:type="dxa"/>
          </w:tcPr>
          <w:p w14:paraId="6511D026" w14:textId="77777777" w:rsidR="00DA2163" w:rsidRPr="00CA75BE" w:rsidRDefault="00DA2163" w:rsidP="00DA2163">
            <w:pPr>
              <w:autoSpaceDE w:val="0"/>
              <w:autoSpaceDN w:val="0"/>
              <w:adjustRightInd w:val="0"/>
              <w:jc w:val="both"/>
              <w:rPr>
                <w:rFonts w:ascii="Verdana" w:hAnsi="Verdana" w:cs="Tahoma"/>
              </w:rPr>
            </w:pPr>
            <w:r w:rsidRPr="00CA75BE">
              <w:rPr>
                <w:rFonts w:ascii="Verdana" w:hAnsi="Verdana" w:cs="Tahoma"/>
              </w:rPr>
              <w:t>Deadline for admission authorities to send a copy of their full determined admission arrangements to their LA.</w:t>
            </w:r>
          </w:p>
          <w:p w14:paraId="776B2CA6" w14:textId="77777777" w:rsidR="00DA2163" w:rsidRPr="00CA75BE" w:rsidRDefault="00DA2163" w:rsidP="00DA2163">
            <w:pPr>
              <w:autoSpaceDE w:val="0"/>
              <w:autoSpaceDN w:val="0"/>
              <w:adjustRightInd w:val="0"/>
              <w:jc w:val="both"/>
              <w:rPr>
                <w:rFonts w:ascii="Verdana" w:hAnsi="Verdana" w:cs="Tahoma"/>
              </w:rPr>
            </w:pPr>
            <w:r w:rsidRPr="00CA75BE">
              <w:rPr>
                <w:rFonts w:ascii="Verdana" w:hAnsi="Verdana" w:cs="Tahoma"/>
              </w:rPr>
              <w:t>Deadline for LAs to publish on their website the proposed admission arrangements for any new school or academy which is intending to open within the determination year, details of where the determined arrangements for all schools, including Academies, can be viewed, and information on how</w:t>
            </w:r>
          </w:p>
          <w:p w14:paraId="659CDD41" w14:textId="77777777" w:rsidR="007F744F" w:rsidRPr="00CA75BE" w:rsidRDefault="00DA2163" w:rsidP="00DA2163">
            <w:pPr>
              <w:pStyle w:val="ListParagraph"/>
              <w:ind w:left="0"/>
              <w:jc w:val="both"/>
              <w:rPr>
                <w:rFonts w:ascii="Verdana" w:hAnsi="Verdana" w:cs="Tahoma"/>
              </w:rPr>
            </w:pPr>
            <w:r w:rsidRPr="00CA75BE">
              <w:rPr>
                <w:rFonts w:ascii="Verdana" w:hAnsi="Verdana" w:cs="Tahoma"/>
              </w:rPr>
              <w:t>to refer objections to the Schools Adjudicator.</w:t>
            </w:r>
          </w:p>
        </w:tc>
      </w:tr>
      <w:tr w:rsidR="007F744F" w:rsidRPr="00CA75BE" w14:paraId="78F15CB8" w14:textId="77777777" w:rsidTr="00DA2163">
        <w:tc>
          <w:tcPr>
            <w:tcW w:w="3368" w:type="dxa"/>
          </w:tcPr>
          <w:p w14:paraId="4A8AABB9"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15 May 2016</w:t>
            </w:r>
          </w:p>
        </w:tc>
        <w:tc>
          <w:tcPr>
            <w:tcW w:w="5448" w:type="dxa"/>
          </w:tcPr>
          <w:p w14:paraId="44EAA60F"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Deadline for objections to the Schools Adjudicator.</w:t>
            </w:r>
          </w:p>
        </w:tc>
      </w:tr>
      <w:tr w:rsidR="00DA2163" w:rsidRPr="00CA75BE" w14:paraId="148EC354" w14:textId="77777777" w:rsidTr="00DA2163">
        <w:tc>
          <w:tcPr>
            <w:tcW w:w="3368" w:type="dxa"/>
          </w:tcPr>
          <w:p w14:paraId="5E7F05CA" w14:textId="77777777" w:rsidR="00DA2163" w:rsidRPr="00CA75BE" w:rsidRDefault="00DA2163" w:rsidP="007F744F">
            <w:pPr>
              <w:pStyle w:val="ListParagraph"/>
              <w:ind w:left="0"/>
              <w:jc w:val="both"/>
              <w:rPr>
                <w:rFonts w:ascii="Verdana" w:hAnsi="Verdana" w:cs="Tahoma"/>
              </w:rPr>
            </w:pPr>
            <w:r w:rsidRPr="00CA75BE">
              <w:rPr>
                <w:rFonts w:ascii="Verdana" w:hAnsi="Verdana" w:cs="Tahoma"/>
              </w:rPr>
              <w:t>30 June 2016</w:t>
            </w:r>
          </w:p>
        </w:tc>
        <w:tc>
          <w:tcPr>
            <w:tcW w:w="5448" w:type="dxa"/>
          </w:tcPr>
          <w:p w14:paraId="4A0DF577" w14:textId="77777777" w:rsidR="00DA2163" w:rsidRPr="00CA75BE" w:rsidRDefault="00DA2163" w:rsidP="00DA2163">
            <w:pPr>
              <w:autoSpaceDE w:val="0"/>
              <w:autoSpaceDN w:val="0"/>
              <w:adjustRightInd w:val="0"/>
              <w:jc w:val="both"/>
              <w:rPr>
                <w:rFonts w:ascii="Verdana" w:hAnsi="Verdana" w:cs="Tahoma"/>
              </w:rPr>
            </w:pPr>
            <w:r w:rsidRPr="00CA75BE">
              <w:rPr>
                <w:rFonts w:ascii="Verdana" w:hAnsi="Verdana" w:cs="Tahoma"/>
              </w:rPr>
              <w:t>Deadline for LAs to report to the Schools Adjudicator on admission arrangements in their area.</w:t>
            </w:r>
          </w:p>
        </w:tc>
      </w:tr>
      <w:tr w:rsidR="007F744F" w:rsidRPr="00CA75BE" w14:paraId="7CF7400F" w14:textId="77777777" w:rsidTr="00DA2163">
        <w:tc>
          <w:tcPr>
            <w:tcW w:w="3368" w:type="dxa"/>
          </w:tcPr>
          <w:p w14:paraId="43E832F9" w14:textId="77777777" w:rsidR="007F744F" w:rsidRPr="00CA75BE" w:rsidRDefault="00DA2163" w:rsidP="007F744F">
            <w:pPr>
              <w:pStyle w:val="ListParagraph"/>
              <w:ind w:left="0"/>
              <w:jc w:val="both"/>
              <w:rPr>
                <w:rFonts w:ascii="Verdana" w:hAnsi="Verdana" w:cs="Tahoma"/>
              </w:rPr>
            </w:pPr>
            <w:r w:rsidRPr="00CA75BE">
              <w:rPr>
                <w:rFonts w:ascii="Verdana" w:hAnsi="Verdana" w:cs="Tahoma"/>
              </w:rPr>
              <w:t>8 August 2016</w:t>
            </w:r>
          </w:p>
        </w:tc>
        <w:tc>
          <w:tcPr>
            <w:tcW w:w="5448" w:type="dxa"/>
          </w:tcPr>
          <w:p w14:paraId="3DF862E8" w14:textId="77777777" w:rsidR="007F744F" w:rsidRPr="00CA75BE" w:rsidRDefault="00DA2163" w:rsidP="00DA2163">
            <w:pPr>
              <w:autoSpaceDE w:val="0"/>
              <w:autoSpaceDN w:val="0"/>
              <w:adjustRightInd w:val="0"/>
              <w:jc w:val="both"/>
              <w:rPr>
                <w:rFonts w:ascii="Verdana" w:hAnsi="Verdana" w:cs="Tahoma"/>
              </w:rPr>
            </w:pPr>
            <w:r w:rsidRPr="00CA75BE">
              <w:rPr>
                <w:rFonts w:ascii="Verdana" w:hAnsi="Verdana" w:cs="Tahoma"/>
              </w:rPr>
              <w:t>Deadline for governing bodies to provide admission arrangements information to the local authority to allow them to compile composite prospectus for pupil entry.</w:t>
            </w:r>
          </w:p>
        </w:tc>
      </w:tr>
    </w:tbl>
    <w:p w14:paraId="3461813A" w14:textId="77777777" w:rsidR="007F744F" w:rsidRPr="00CA75BE" w:rsidRDefault="007F744F" w:rsidP="007F744F">
      <w:pPr>
        <w:pStyle w:val="ListParagraph"/>
        <w:ind w:left="426"/>
        <w:jc w:val="both"/>
        <w:rPr>
          <w:rFonts w:ascii="Verdana" w:hAnsi="Verdana" w:cs="Tahoma"/>
        </w:rPr>
      </w:pPr>
    </w:p>
    <w:p w14:paraId="1BA758A0" w14:textId="77777777" w:rsidR="00DA2163" w:rsidRPr="00CA75BE" w:rsidRDefault="00DA2163" w:rsidP="007F744F">
      <w:pPr>
        <w:pStyle w:val="ListParagraph"/>
        <w:ind w:left="426"/>
        <w:jc w:val="both"/>
        <w:rPr>
          <w:rFonts w:ascii="Verdana" w:hAnsi="Verdana" w:cs="Tahoma"/>
        </w:rPr>
      </w:pPr>
    </w:p>
    <w:p w14:paraId="7DFFC1B2" w14:textId="77777777" w:rsidR="00DA2163" w:rsidRPr="00CA75BE" w:rsidRDefault="00DA2163" w:rsidP="007F744F">
      <w:pPr>
        <w:pStyle w:val="ListParagraph"/>
        <w:ind w:left="426"/>
        <w:jc w:val="both"/>
        <w:rPr>
          <w:rFonts w:ascii="Verdana" w:hAnsi="Verdana" w:cs="Tahoma"/>
        </w:rPr>
      </w:pPr>
    </w:p>
    <w:p w14:paraId="57B6C61E" w14:textId="77777777" w:rsidR="00F9369C" w:rsidRPr="00CA75BE" w:rsidRDefault="00F9369C" w:rsidP="007F744F">
      <w:pPr>
        <w:pStyle w:val="ListParagraph"/>
        <w:ind w:left="426"/>
        <w:jc w:val="both"/>
        <w:rPr>
          <w:rFonts w:ascii="Verdana" w:hAnsi="Verdana" w:cs="Tahoma"/>
        </w:rPr>
      </w:pPr>
    </w:p>
    <w:sectPr w:rsidR="00F9369C" w:rsidRPr="00CA75BE" w:rsidSect="00CA75B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A00C3" w14:textId="77777777" w:rsidR="003B225D" w:rsidRDefault="003B225D" w:rsidP="00773F52">
      <w:pPr>
        <w:spacing w:after="0" w:line="240" w:lineRule="auto"/>
      </w:pPr>
      <w:r>
        <w:separator/>
      </w:r>
    </w:p>
  </w:endnote>
  <w:endnote w:type="continuationSeparator" w:id="0">
    <w:p w14:paraId="764C31C8" w14:textId="77777777" w:rsidR="003B225D" w:rsidRDefault="003B225D" w:rsidP="00773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B7268" w14:textId="77777777" w:rsidR="00E56836" w:rsidRDefault="00E56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83531"/>
      <w:docPartObj>
        <w:docPartGallery w:val="Page Numbers (Bottom of Page)"/>
        <w:docPartUnique/>
      </w:docPartObj>
    </w:sdtPr>
    <w:sdtEndPr>
      <w:rPr>
        <w:noProof/>
      </w:rPr>
    </w:sdtEndPr>
    <w:sdtContent>
      <w:p w14:paraId="77F739A8" w14:textId="779009B8" w:rsidR="0071342A" w:rsidRDefault="0071342A" w:rsidP="0071342A">
        <w:pPr>
          <w:pStyle w:val="Footer"/>
          <w:ind w:left="1247" w:firstLine="4513"/>
        </w:pPr>
        <w:r>
          <w:t xml:space="preserve">                                                    </w:t>
        </w:r>
      </w:p>
    </w:sdtContent>
  </w:sdt>
  <w:p w14:paraId="40910C4A" w14:textId="3B1A6A78" w:rsidR="003C04B5" w:rsidRPr="0071342A" w:rsidRDefault="0071342A">
    <w:pPr>
      <w:pStyle w:val="Footer"/>
      <w:rPr>
        <w:rFonts w:ascii="Verdana" w:hAnsi="Verdana"/>
      </w:rPr>
    </w:pPr>
    <w:r>
      <w:rPr>
        <w:rFonts w:ascii="Verdana" w:hAnsi="Verdana"/>
      </w:rPr>
      <w:t xml:space="preserve">Admissions Guidance </w:t>
    </w:r>
    <w:r w:rsidR="00E56836">
      <w:rPr>
        <w:rFonts w:ascii="Verdana" w:hAnsi="Verdana"/>
      </w:rPr>
      <w:t>Dec 2021</w:t>
    </w:r>
    <w:r w:rsidR="00DF364B">
      <w:rPr>
        <w:rFonts w:ascii="Verdana" w:hAnsi="Verdana"/>
      </w:rPr>
      <w:tab/>
    </w:r>
    <w:r w:rsidR="00DF364B">
      <w:rPr>
        <w:rFonts w:ascii="Verdana" w:hAnsi="Verdana"/>
      </w:rPr>
      <w:tab/>
      <w:t xml:space="preserve">Page </w:t>
    </w:r>
    <w:r w:rsidR="00DF364B" w:rsidRPr="00DF364B">
      <w:rPr>
        <w:rFonts w:ascii="Verdana" w:hAnsi="Verdana"/>
      </w:rPr>
      <w:fldChar w:fldCharType="begin"/>
    </w:r>
    <w:r w:rsidR="00DF364B" w:rsidRPr="00DF364B">
      <w:rPr>
        <w:rFonts w:ascii="Verdana" w:hAnsi="Verdana"/>
      </w:rPr>
      <w:instrText xml:space="preserve"> PAGE   \* MERGEFORMAT </w:instrText>
    </w:r>
    <w:r w:rsidR="00DF364B" w:rsidRPr="00DF364B">
      <w:rPr>
        <w:rFonts w:ascii="Verdana" w:hAnsi="Verdana"/>
      </w:rPr>
      <w:fldChar w:fldCharType="separate"/>
    </w:r>
    <w:r w:rsidR="00DF364B" w:rsidRPr="00DF364B">
      <w:rPr>
        <w:rFonts w:ascii="Verdana" w:hAnsi="Verdana"/>
        <w:noProof/>
      </w:rPr>
      <w:t>1</w:t>
    </w:r>
    <w:r w:rsidR="00DF364B" w:rsidRPr="00DF364B">
      <w:rPr>
        <w:rFonts w:ascii="Verdana" w:hAnsi="Verdana"/>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F82A" w14:textId="77777777" w:rsidR="00E56836" w:rsidRDefault="00E56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DCD15" w14:textId="77777777" w:rsidR="003B225D" w:rsidRDefault="003B225D" w:rsidP="00773F52">
      <w:pPr>
        <w:spacing w:after="0" w:line="240" w:lineRule="auto"/>
      </w:pPr>
      <w:r>
        <w:separator/>
      </w:r>
    </w:p>
  </w:footnote>
  <w:footnote w:type="continuationSeparator" w:id="0">
    <w:p w14:paraId="20BD05CD" w14:textId="77777777" w:rsidR="003B225D" w:rsidRDefault="003B225D" w:rsidP="00773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DD10" w14:textId="77777777" w:rsidR="00E56836" w:rsidRDefault="00E568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28B0E" w14:textId="77777777" w:rsidR="00E56836" w:rsidRDefault="00E568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C910" w14:textId="77777777" w:rsidR="00E56836" w:rsidRDefault="00E56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24F9B"/>
    <w:multiLevelType w:val="hybridMultilevel"/>
    <w:tmpl w:val="E9C83152"/>
    <w:lvl w:ilvl="0" w:tplc="2A764C0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32400753"/>
    <w:multiLevelType w:val="hybridMultilevel"/>
    <w:tmpl w:val="B5540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047E43"/>
    <w:multiLevelType w:val="hybridMultilevel"/>
    <w:tmpl w:val="28C6B33C"/>
    <w:lvl w:ilvl="0" w:tplc="1DC690B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436158"/>
    <w:multiLevelType w:val="hybridMultilevel"/>
    <w:tmpl w:val="76C87854"/>
    <w:lvl w:ilvl="0" w:tplc="1A34C762">
      <w:start w:val="3"/>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AD79AA"/>
    <w:multiLevelType w:val="hybridMultilevel"/>
    <w:tmpl w:val="7A4631AE"/>
    <w:lvl w:ilvl="0" w:tplc="F1CEFAE2">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7E3B79DC"/>
    <w:multiLevelType w:val="hybridMultilevel"/>
    <w:tmpl w:val="DB222E4A"/>
    <w:lvl w:ilvl="0" w:tplc="B2D63926">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74594897">
    <w:abstractNumId w:val="1"/>
  </w:num>
  <w:num w:numId="2" w16cid:durableId="179973037">
    <w:abstractNumId w:val="5"/>
  </w:num>
  <w:num w:numId="3" w16cid:durableId="714814840">
    <w:abstractNumId w:val="4"/>
  </w:num>
  <w:num w:numId="4" w16cid:durableId="788561">
    <w:abstractNumId w:val="0"/>
  </w:num>
  <w:num w:numId="5" w16cid:durableId="507453337">
    <w:abstractNumId w:val="2"/>
  </w:num>
  <w:num w:numId="6" w16cid:durableId="1206724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52"/>
    <w:rsid w:val="000030F0"/>
    <w:rsid w:val="0002694D"/>
    <w:rsid w:val="00032EDC"/>
    <w:rsid w:val="00080059"/>
    <w:rsid w:val="00093360"/>
    <w:rsid w:val="00117385"/>
    <w:rsid w:val="00181DB6"/>
    <w:rsid w:val="001C2539"/>
    <w:rsid w:val="001E70FB"/>
    <w:rsid w:val="001F79B3"/>
    <w:rsid w:val="00252C35"/>
    <w:rsid w:val="002B491A"/>
    <w:rsid w:val="002C0FED"/>
    <w:rsid w:val="00355C5F"/>
    <w:rsid w:val="0038687B"/>
    <w:rsid w:val="003A3092"/>
    <w:rsid w:val="003B225D"/>
    <w:rsid w:val="003C04B5"/>
    <w:rsid w:val="003E79DF"/>
    <w:rsid w:val="00416347"/>
    <w:rsid w:val="00427798"/>
    <w:rsid w:val="00473A3D"/>
    <w:rsid w:val="004D16A8"/>
    <w:rsid w:val="004F6C0B"/>
    <w:rsid w:val="00551524"/>
    <w:rsid w:val="00620E7F"/>
    <w:rsid w:val="00630A0F"/>
    <w:rsid w:val="006B35E4"/>
    <w:rsid w:val="0071342A"/>
    <w:rsid w:val="007531CE"/>
    <w:rsid w:val="00773F52"/>
    <w:rsid w:val="007A2FDD"/>
    <w:rsid w:val="007B74FB"/>
    <w:rsid w:val="007F744F"/>
    <w:rsid w:val="008109C6"/>
    <w:rsid w:val="00821DB5"/>
    <w:rsid w:val="00906762"/>
    <w:rsid w:val="00974172"/>
    <w:rsid w:val="009828B3"/>
    <w:rsid w:val="009B4E46"/>
    <w:rsid w:val="009D6612"/>
    <w:rsid w:val="009F6B00"/>
    <w:rsid w:val="00A10F58"/>
    <w:rsid w:val="00A33A8B"/>
    <w:rsid w:val="00A44E63"/>
    <w:rsid w:val="00B00D01"/>
    <w:rsid w:val="00B0227A"/>
    <w:rsid w:val="00B7345C"/>
    <w:rsid w:val="00B86E8B"/>
    <w:rsid w:val="00BE63FC"/>
    <w:rsid w:val="00C10DFA"/>
    <w:rsid w:val="00C25A79"/>
    <w:rsid w:val="00C41893"/>
    <w:rsid w:val="00CA75BE"/>
    <w:rsid w:val="00CC3B30"/>
    <w:rsid w:val="00D06110"/>
    <w:rsid w:val="00D44E18"/>
    <w:rsid w:val="00DA2163"/>
    <w:rsid w:val="00DF364B"/>
    <w:rsid w:val="00E426EB"/>
    <w:rsid w:val="00E56836"/>
    <w:rsid w:val="00EE54E0"/>
    <w:rsid w:val="00EF3CA1"/>
    <w:rsid w:val="00F31D1F"/>
    <w:rsid w:val="00F93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4FA0C3"/>
  <w15:docId w15:val="{B4ECD3EC-02BC-4F10-8886-BBC78A522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F52"/>
  </w:style>
  <w:style w:type="paragraph" w:styleId="Footer">
    <w:name w:val="footer"/>
    <w:basedOn w:val="Normal"/>
    <w:link w:val="FooterChar"/>
    <w:uiPriority w:val="99"/>
    <w:unhideWhenUsed/>
    <w:rsid w:val="00773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F52"/>
  </w:style>
  <w:style w:type="paragraph" w:styleId="ListParagraph">
    <w:name w:val="List Paragraph"/>
    <w:basedOn w:val="Normal"/>
    <w:uiPriority w:val="34"/>
    <w:qFormat/>
    <w:rsid w:val="00773F52"/>
    <w:pPr>
      <w:ind w:left="720"/>
      <w:contextualSpacing/>
    </w:pPr>
  </w:style>
  <w:style w:type="table" w:styleId="TableGrid">
    <w:name w:val="Table Grid"/>
    <w:basedOn w:val="TableNormal"/>
    <w:uiPriority w:val="59"/>
    <w:rsid w:val="007F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Constanti</dc:creator>
  <cp:lastModifiedBy>Virginia Corbyn</cp:lastModifiedBy>
  <cp:revision>5</cp:revision>
  <dcterms:created xsi:type="dcterms:W3CDTF">2021-02-16T08:40:00Z</dcterms:created>
  <dcterms:modified xsi:type="dcterms:W3CDTF">2023-07-14T08:51:00Z</dcterms:modified>
</cp:coreProperties>
</file>